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39A0" w14:textId="77777777" w:rsidR="00991D7E" w:rsidRDefault="00A95C39">
      <w:pPr>
        <w:pStyle w:val="BodyText"/>
        <w:spacing w:before="6"/>
        <w:rPr>
          <w:rFonts w:ascii="Times New Roman"/>
          <w:sz w:val="13"/>
        </w:rPr>
      </w:pPr>
      <w:r>
        <w:rPr>
          <w:noProof/>
        </w:rPr>
        <w:drawing>
          <wp:anchor distT="0" distB="0" distL="0" distR="0" simplePos="0" relativeHeight="251658240" behindDoc="0" locked="0" layoutInCell="1" allowOverlap="1" wp14:anchorId="05B46B7D" wp14:editId="758C4F15">
            <wp:simplePos x="0" y="0"/>
            <wp:positionH relativeFrom="page">
              <wp:posOffset>547666</wp:posOffset>
            </wp:positionH>
            <wp:positionV relativeFrom="page">
              <wp:posOffset>332231</wp:posOffset>
            </wp:positionV>
            <wp:extent cx="1089700" cy="8168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89700" cy="816861"/>
                    </a:xfrm>
                    <a:prstGeom prst="rect">
                      <a:avLst/>
                    </a:prstGeom>
                  </pic:spPr>
                </pic:pic>
              </a:graphicData>
            </a:graphic>
          </wp:anchor>
        </w:drawing>
      </w:r>
    </w:p>
    <w:p w14:paraId="041594A8" w14:textId="77777777" w:rsidR="00991D7E" w:rsidRDefault="00A95C39">
      <w:pPr>
        <w:spacing w:before="69"/>
        <w:ind w:left="9021" w:right="115" w:hanging="267"/>
        <w:jc w:val="right"/>
        <w:rPr>
          <w:sz w:val="16"/>
        </w:rPr>
      </w:pPr>
      <w:r>
        <w:rPr>
          <w:b/>
          <w:sz w:val="16"/>
        </w:rPr>
        <w:t>Schulich School of</w:t>
      </w:r>
      <w:r>
        <w:rPr>
          <w:b/>
          <w:spacing w:val="-13"/>
          <w:sz w:val="16"/>
        </w:rPr>
        <w:t xml:space="preserve"> </w:t>
      </w:r>
      <w:r>
        <w:rPr>
          <w:b/>
          <w:sz w:val="16"/>
        </w:rPr>
        <w:t>Engineering</w:t>
      </w:r>
      <w:r>
        <w:rPr>
          <w:b/>
          <w:spacing w:val="-3"/>
          <w:sz w:val="16"/>
        </w:rPr>
        <w:t xml:space="preserve"> </w:t>
      </w:r>
      <w:r>
        <w:rPr>
          <w:b/>
          <w:sz w:val="16"/>
        </w:rPr>
        <w:t>&amp; Haskayne School</w:t>
      </w:r>
      <w:r>
        <w:rPr>
          <w:b/>
          <w:spacing w:val="-9"/>
          <w:sz w:val="16"/>
        </w:rPr>
        <w:t xml:space="preserve"> </w:t>
      </w:r>
      <w:r>
        <w:rPr>
          <w:b/>
          <w:sz w:val="16"/>
        </w:rPr>
        <w:t>of</w:t>
      </w:r>
      <w:r>
        <w:rPr>
          <w:b/>
          <w:spacing w:val="-5"/>
          <w:sz w:val="16"/>
        </w:rPr>
        <w:t xml:space="preserve"> </w:t>
      </w:r>
      <w:r>
        <w:rPr>
          <w:b/>
          <w:sz w:val="16"/>
        </w:rPr>
        <w:t xml:space="preserve">Business </w:t>
      </w:r>
      <w:r>
        <w:rPr>
          <w:sz w:val="16"/>
        </w:rPr>
        <w:t>2500 University</w:t>
      </w:r>
      <w:r>
        <w:rPr>
          <w:spacing w:val="-5"/>
          <w:sz w:val="16"/>
        </w:rPr>
        <w:t xml:space="preserve"> </w:t>
      </w:r>
      <w:r>
        <w:rPr>
          <w:sz w:val="16"/>
        </w:rPr>
        <w:t>Drive</w:t>
      </w:r>
      <w:r>
        <w:rPr>
          <w:spacing w:val="-3"/>
          <w:sz w:val="16"/>
        </w:rPr>
        <w:t xml:space="preserve"> </w:t>
      </w:r>
      <w:r>
        <w:rPr>
          <w:sz w:val="16"/>
        </w:rPr>
        <w:t>NW Calgary, AB, Canada T2N</w:t>
      </w:r>
      <w:r>
        <w:rPr>
          <w:spacing w:val="-10"/>
          <w:sz w:val="16"/>
        </w:rPr>
        <w:t xml:space="preserve"> </w:t>
      </w:r>
      <w:r>
        <w:rPr>
          <w:sz w:val="16"/>
        </w:rPr>
        <w:t>1N4</w:t>
      </w:r>
    </w:p>
    <w:p w14:paraId="4AF4A93A" w14:textId="77777777" w:rsidR="00991D7E" w:rsidRDefault="00A95C39">
      <w:pPr>
        <w:spacing w:line="194" w:lineRule="exact"/>
        <w:ind w:right="118"/>
        <w:jc w:val="right"/>
        <w:rPr>
          <w:sz w:val="16"/>
        </w:rPr>
      </w:pPr>
      <w:r>
        <w:rPr>
          <w:spacing w:val="-1"/>
          <w:sz w:val="16"/>
        </w:rPr>
        <w:t>ucalgary.ca</w:t>
      </w:r>
    </w:p>
    <w:p w14:paraId="37AFC00F" w14:textId="77777777" w:rsidR="00991D7E" w:rsidRDefault="00A95C39">
      <w:pPr>
        <w:spacing w:before="168"/>
        <w:ind w:left="120"/>
        <w:jc w:val="both"/>
        <w:rPr>
          <w:b/>
          <w:sz w:val="28"/>
        </w:rPr>
      </w:pPr>
      <w:r>
        <w:rPr>
          <w:b/>
          <w:sz w:val="28"/>
        </w:rPr>
        <w:t>For students admitted to BSc (Engineering)/BComm Combined Degree Program*</w:t>
      </w:r>
    </w:p>
    <w:p w14:paraId="6C67BEE9" w14:textId="01C20C02" w:rsidR="00991D7E" w:rsidRPr="00A07782" w:rsidRDefault="00A95C39" w:rsidP="00B43593">
      <w:pPr>
        <w:pStyle w:val="BodyText"/>
        <w:spacing w:before="167"/>
        <w:ind w:left="119" w:right="115"/>
        <w:jc w:val="both"/>
        <w:rPr>
          <w:sz w:val="21"/>
          <w:szCs w:val="21"/>
        </w:rPr>
      </w:pPr>
      <w:r w:rsidRPr="00A07782">
        <w:rPr>
          <w:sz w:val="21"/>
          <w:szCs w:val="21"/>
        </w:rPr>
        <w:t xml:space="preserve">The </w:t>
      </w:r>
      <w:r w:rsidRPr="00A07782">
        <w:rPr>
          <w:b/>
          <w:sz w:val="21"/>
          <w:szCs w:val="21"/>
        </w:rPr>
        <w:t xml:space="preserve">Schulich School of Engineering </w:t>
      </w:r>
      <w:r w:rsidRPr="00A07782">
        <w:rPr>
          <w:sz w:val="21"/>
          <w:szCs w:val="21"/>
        </w:rPr>
        <w:t xml:space="preserve">and the </w:t>
      </w:r>
      <w:r w:rsidRPr="00A07782">
        <w:rPr>
          <w:b/>
          <w:sz w:val="21"/>
          <w:szCs w:val="21"/>
        </w:rPr>
        <w:t xml:space="preserve">Haskayne School of Business </w:t>
      </w:r>
      <w:r w:rsidRPr="00A07782">
        <w:rPr>
          <w:sz w:val="21"/>
          <w:szCs w:val="21"/>
        </w:rPr>
        <w:t>offer a combined degree program leading to a BSc in</w:t>
      </w:r>
      <w:r w:rsidR="000E5508" w:rsidRPr="00A07782">
        <w:rPr>
          <w:sz w:val="21"/>
          <w:szCs w:val="21"/>
        </w:rPr>
        <w:t xml:space="preserve"> Biomedical (</w:t>
      </w:r>
      <w:r w:rsidR="000F030B" w:rsidRPr="00A07782">
        <w:rPr>
          <w:sz w:val="21"/>
          <w:szCs w:val="21"/>
        </w:rPr>
        <w:t xml:space="preserve">Planned </w:t>
      </w:r>
      <w:r w:rsidR="000E5508" w:rsidRPr="00A07782">
        <w:rPr>
          <w:sz w:val="21"/>
          <w:szCs w:val="21"/>
        </w:rPr>
        <w:t xml:space="preserve">calendar </w:t>
      </w:r>
      <w:r w:rsidR="00DC123F" w:rsidRPr="00A07782">
        <w:rPr>
          <w:sz w:val="21"/>
          <w:szCs w:val="21"/>
        </w:rPr>
        <w:t>addition</w:t>
      </w:r>
      <w:r w:rsidR="000E5508" w:rsidRPr="00A07782">
        <w:rPr>
          <w:sz w:val="21"/>
          <w:szCs w:val="21"/>
        </w:rPr>
        <w:t>),</w:t>
      </w:r>
      <w:r w:rsidRPr="00A07782">
        <w:rPr>
          <w:sz w:val="21"/>
          <w:szCs w:val="21"/>
        </w:rPr>
        <w:t xml:space="preserve"> </w:t>
      </w:r>
      <w:r w:rsidR="000F030B" w:rsidRPr="00A07782">
        <w:rPr>
          <w:sz w:val="21"/>
          <w:szCs w:val="21"/>
        </w:rPr>
        <w:t>Physics (Planned calendar addition), Sustainab</w:t>
      </w:r>
      <w:r w:rsidR="005A70DD" w:rsidRPr="00A07782">
        <w:rPr>
          <w:sz w:val="21"/>
          <w:szCs w:val="21"/>
        </w:rPr>
        <w:t>le Systems</w:t>
      </w:r>
      <w:r w:rsidR="000F030B" w:rsidRPr="00A07782">
        <w:rPr>
          <w:sz w:val="21"/>
          <w:szCs w:val="21"/>
        </w:rPr>
        <w:t xml:space="preserve"> (Planned calendar addition), </w:t>
      </w:r>
      <w:r w:rsidRPr="00A07782">
        <w:rPr>
          <w:sz w:val="21"/>
          <w:szCs w:val="21"/>
        </w:rPr>
        <w:t>Chemical, Civil, Electrical, Geomatics, Mechanical, or Software Engineering and a BComm. The BSc (Engineering)/BComm combined degree program can be completed in as little as five years. Engineering Minors,</w:t>
      </w:r>
    </w:p>
    <w:p w14:paraId="6313EB13" w14:textId="14254F21" w:rsidR="00991D7E" w:rsidRPr="00A07782" w:rsidRDefault="00A95C39" w:rsidP="00B43593">
      <w:pPr>
        <w:spacing w:before="2"/>
        <w:ind w:left="119" w:right="866"/>
        <w:jc w:val="both"/>
        <w:rPr>
          <w:sz w:val="21"/>
          <w:szCs w:val="21"/>
        </w:rPr>
      </w:pPr>
      <w:r w:rsidRPr="00A07782">
        <w:rPr>
          <w:sz w:val="21"/>
          <w:szCs w:val="21"/>
        </w:rPr>
        <w:t>Engineering Concentrations,</w:t>
      </w:r>
      <w:r w:rsidR="004D1CB8" w:rsidRPr="00A07782">
        <w:rPr>
          <w:sz w:val="21"/>
          <w:szCs w:val="21"/>
        </w:rPr>
        <w:t xml:space="preserve"> </w:t>
      </w:r>
      <w:r w:rsidRPr="00A07782">
        <w:rPr>
          <w:sz w:val="21"/>
          <w:szCs w:val="21"/>
        </w:rPr>
        <w:t>and Energy Engineering are not permitted in this program</w:t>
      </w:r>
      <w:r w:rsidR="004D1CB8" w:rsidRPr="00A07782">
        <w:rPr>
          <w:sz w:val="21"/>
          <w:szCs w:val="21"/>
        </w:rPr>
        <w:t xml:space="preserve"> </w:t>
      </w:r>
      <w:r w:rsidRPr="00A07782">
        <w:rPr>
          <w:sz w:val="21"/>
          <w:szCs w:val="21"/>
        </w:rPr>
        <w:t>(</w:t>
      </w:r>
      <w:r w:rsidRPr="00A07782">
        <w:rPr>
          <w:i/>
          <w:sz w:val="21"/>
          <w:szCs w:val="21"/>
        </w:rPr>
        <w:t xml:space="preserve">see </w:t>
      </w:r>
      <w:hyperlink r:id="rId9">
        <w:r w:rsidR="004D1CB8" w:rsidRPr="00A07782">
          <w:rPr>
            <w:i/>
            <w:color w:val="0000FF"/>
            <w:sz w:val="21"/>
            <w:szCs w:val="21"/>
            <w:u w:val="single" w:color="0000FF"/>
          </w:rPr>
          <w:t>Engineering Degree Summary</w:t>
        </w:r>
        <w:r w:rsidRPr="00A07782">
          <w:rPr>
            <w:i/>
            <w:color w:val="0000FF"/>
            <w:sz w:val="21"/>
            <w:szCs w:val="21"/>
          </w:rPr>
          <w:t xml:space="preserve"> </w:t>
        </w:r>
      </w:hyperlink>
      <w:r w:rsidRPr="00A07782">
        <w:rPr>
          <w:i/>
          <w:sz w:val="21"/>
          <w:szCs w:val="21"/>
        </w:rPr>
        <w:t xml:space="preserve">and </w:t>
      </w:r>
      <w:hyperlink r:id="rId10">
        <w:r w:rsidRPr="00A07782">
          <w:rPr>
            <w:i/>
            <w:color w:val="0000FF"/>
            <w:sz w:val="21"/>
            <w:szCs w:val="21"/>
            <w:u w:val="single" w:color="0000FF"/>
          </w:rPr>
          <w:t>ucalgary.ca/pubs/calendar/current/ha-4-2-5</w:t>
        </w:r>
      </w:hyperlink>
      <w:r w:rsidRPr="00A07782">
        <w:rPr>
          <w:sz w:val="21"/>
          <w:szCs w:val="21"/>
        </w:rPr>
        <w:t>).</w:t>
      </w:r>
    </w:p>
    <w:p w14:paraId="0E2E309D" w14:textId="77777777" w:rsidR="00991D7E" w:rsidRDefault="00991D7E">
      <w:pPr>
        <w:pStyle w:val="BodyText"/>
        <w:spacing w:before="2"/>
        <w:rPr>
          <w:sz w:val="18"/>
        </w:rPr>
      </w:pPr>
    </w:p>
    <w:p w14:paraId="1D0BC26A" w14:textId="77777777" w:rsidR="00991D7E" w:rsidRDefault="00A95C39">
      <w:pPr>
        <w:pStyle w:val="Heading1"/>
        <w:spacing w:before="52"/>
        <w:jc w:val="both"/>
      </w:pPr>
      <w:r>
        <w:t>Work-Integrated Learning</w:t>
      </w:r>
    </w:p>
    <w:p w14:paraId="715B17D9" w14:textId="399452BE" w:rsidR="00991D7E" w:rsidRPr="00A07782" w:rsidRDefault="00A95C39" w:rsidP="00B43593">
      <w:pPr>
        <w:pStyle w:val="BodyText"/>
        <w:spacing w:before="43"/>
        <w:ind w:left="120" w:right="113"/>
        <w:jc w:val="both"/>
        <w:rPr>
          <w:sz w:val="21"/>
          <w:szCs w:val="21"/>
        </w:rPr>
      </w:pPr>
      <w:r w:rsidRPr="00A07782">
        <w:rPr>
          <w:sz w:val="21"/>
          <w:szCs w:val="21"/>
        </w:rPr>
        <w:t xml:space="preserve">Students interested in obtaining work experience during their program can apply for admission into the continuous 12– 16-month </w:t>
      </w:r>
      <w:hyperlink r:id="rId11">
        <w:r w:rsidRPr="00A07782">
          <w:rPr>
            <w:color w:val="0000FF"/>
            <w:sz w:val="21"/>
            <w:szCs w:val="21"/>
            <w:u w:val="single" w:color="0000FF"/>
          </w:rPr>
          <w:t>Engineering Internship Program (EIP)</w:t>
        </w:r>
      </w:hyperlink>
      <w:r w:rsidRPr="00A07782">
        <w:rPr>
          <w:color w:val="0000FF"/>
          <w:sz w:val="21"/>
          <w:szCs w:val="21"/>
        </w:rPr>
        <w:t xml:space="preserve"> </w:t>
      </w:r>
      <w:r w:rsidRPr="00A07782">
        <w:rPr>
          <w:sz w:val="21"/>
          <w:szCs w:val="21"/>
        </w:rPr>
        <w:t xml:space="preserve">(rather than Co-operative Education placements through Haskayne). Students will typically complete the EIP after their fourth year in the dual degree program (once third year technical engineering requirements are completed – see </w:t>
      </w:r>
      <w:r w:rsidRPr="00A07782">
        <w:rPr>
          <w:i/>
          <w:sz w:val="21"/>
          <w:szCs w:val="21"/>
        </w:rPr>
        <w:t xml:space="preserve">Program Sequence </w:t>
      </w:r>
      <w:r w:rsidRPr="00A07782">
        <w:rPr>
          <w:sz w:val="21"/>
          <w:szCs w:val="21"/>
        </w:rPr>
        <w:t xml:space="preserve">section). Students may also want to consider the </w:t>
      </w:r>
      <w:hyperlink r:id="rId12">
        <w:r w:rsidRPr="00A07782">
          <w:rPr>
            <w:color w:val="0000FF"/>
            <w:sz w:val="21"/>
            <w:szCs w:val="21"/>
            <w:u w:val="single" w:color="0000FF"/>
          </w:rPr>
          <w:t>Engineering Practicum Program</w:t>
        </w:r>
        <w:r w:rsidRPr="00A07782">
          <w:rPr>
            <w:color w:val="0000FF"/>
            <w:sz w:val="21"/>
            <w:szCs w:val="21"/>
          </w:rPr>
          <w:t xml:space="preserve"> </w:t>
        </w:r>
      </w:hyperlink>
      <w:r w:rsidRPr="00A07782">
        <w:rPr>
          <w:sz w:val="21"/>
          <w:szCs w:val="21"/>
        </w:rPr>
        <w:t xml:space="preserve">prior to EIP, or other opportunities offered through Haskayne. Students have access to the resources and events offered by both the </w:t>
      </w:r>
      <w:hyperlink r:id="rId13">
        <w:r w:rsidRPr="00A07782">
          <w:rPr>
            <w:color w:val="0000FF"/>
            <w:sz w:val="21"/>
            <w:szCs w:val="21"/>
            <w:u w:val="single" w:color="0000FF"/>
          </w:rPr>
          <w:t>Engineering Career Centre</w:t>
        </w:r>
        <w:r w:rsidRPr="00A07782">
          <w:rPr>
            <w:color w:val="0000FF"/>
            <w:sz w:val="21"/>
            <w:szCs w:val="21"/>
          </w:rPr>
          <w:t xml:space="preserve"> </w:t>
        </w:r>
      </w:hyperlink>
      <w:r w:rsidRPr="00A07782">
        <w:rPr>
          <w:sz w:val="21"/>
          <w:szCs w:val="21"/>
        </w:rPr>
        <w:t xml:space="preserve">and the </w:t>
      </w:r>
      <w:hyperlink r:id="rId14">
        <w:r w:rsidRPr="00A07782">
          <w:rPr>
            <w:color w:val="0000FF"/>
            <w:sz w:val="21"/>
            <w:szCs w:val="21"/>
            <w:u w:val="single" w:color="0000FF"/>
          </w:rPr>
          <w:t>Haskayne Career Development Centre</w:t>
        </w:r>
        <w:r w:rsidRPr="00A07782">
          <w:rPr>
            <w:sz w:val="21"/>
            <w:szCs w:val="21"/>
          </w:rPr>
          <w:t>.</w:t>
        </w:r>
      </w:hyperlink>
    </w:p>
    <w:p w14:paraId="12189D71" w14:textId="77777777" w:rsidR="00E14733" w:rsidRDefault="00E14733" w:rsidP="00E14733">
      <w:pPr>
        <w:widowControl/>
        <w:autoSpaceDE/>
        <w:autoSpaceDN/>
        <w:rPr>
          <w:rFonts w:eastAsia="Aptos"/>
          <w:b/>
          <w:bCs/>
          <w:lang w:val="en-CA"/>
          <w14:ligatures w14:val="standardContextual"/>
        </w:rPr>
      </w:pPr>
    </w:p>
    <w:p w14:paraId="05DBB4DA" w14:textId="1627DB66" w:rsidR="00E14733" w:rsidRPr="00E14733" w:rsidRDefault="00E14733" w:rsidP="00EF51FD">
      <w:pPr>
        <w:pStyle w:val="Heading1"/>
        <w:spacing w:line="276" w:lineRule="auto"/>
        <w:rPr>
          <w:lang w:val="en-CA"/>
        </w:rPr>
      </w:pPr>
      <w:r w:rsidRPr="00E14733">
        <w:rPr>
          <w:lang w:val="en-CA"/>
        </w:rPr>
        <w:t xml:space="preserve">Practical Experience Requirement  </w:t>
      </w:r>
    </w:p>
    <w:p w14:paraId="58E71ADD" w14:textId="6DF80A8A" w:rsidR="00E14733" w:rsidRPr="00A07782" w:rsidRDefault="00E14733" w:rsidP="00A07782">
      <w:pPr>
        <w:widowControl/>
        <w:autoSpaceDE/>
        <w:autoSpaceDN/>
        <w:ind w:left="142"/>
        <w:jc w:val="both"/>
        <w:rPr>
          <w:rFonts w:eastAsia="Aptos"/>
          <w:sz w:val="21"/>
          <w:szCs w:val="21"/>
          <w:lang w:val="en-CA"/>
          <w14:ligatures w14:val="standardContextual"/>
        </w:rPr>
      </w:pPr>
      <w:r w:rsidRPr="00E14733">
        <w:rPr>
          <w:rFonts w:eastAsia="Aptos"/>
          <w:b/>
          <w:bCs/>
          <w:sz w:val="21"/>
          <w:szCs w:val="21"/>
          <w:lang w:val="en-CA"/>
          <w14:ligatures w14:val="standardContextual"/>
        </w:rPr>
        <w:t xml:space="preserve">All students, who </w:t>
      </w:r>
      <w:proofErr w:type="gramStart"/>
      <w:r w:rsidRPr="00E14733">
        <w:rPr>
          <w:rFonts w:eastAsia="Aptos"/>
          <w:b/>
          <w:bCs/>
          <w:sz w:val="21"/>
          <w:szCs w:val="21"/>
          <w:lang w:val="en-CA"/>
          <w14:ligatures w14:val="standardContextual"/>
        </w:rPr>
        <w:t>enter into</w:t>
      </w:r>
      <w:proofErr w:type="gramEnd"/>
      <w:r w:rsidRPr="00E14733">
        <w:rPr>
          <w:rFonts w:eastAsia="Aptos"/>
          <w:b/>
          <w:bCs/>
          <w:sz w:val="21"/>
          <w:szCs w:val="21"/>
          <w:lang w:val="en-CA"/>
          <w14:ligatures w14:val="standardContextual"/>
        </w:rPr>
        <w:t xml:space="preserve"> the Schulich School of Engineering in the Fall of 2025 and onwards, must complete a minimum of 500 hours of practical work experience before graduation.</w:t>
      </w:r>
      <w:r w:rsidRPr="00E14733">
        <w:rPr>
          <w:rFonts w:eastAsia="Aptos"/>
          <w:sz w:val="21"/>
          <w:szCs w:val="21"/>
          <w:lang w:val="en-CA"/>
          <w14:ligatures w14:val="standardContextual"/>
        </w:rPr>
        <w:t xml:space="preserve">  The work experience should normally be a paid opportunity in an engineering or engineering adjacent capacity and may be research focused. The work should contain an appropriate level of responsibility with commensurate pay.  Prior to </w:t>
      </w:r>
      <w:proofErr w:type="gramStart"/>
      <w:r w:rsidRPr="00E14733">
        <w:rPr>
          <w:rFonts w:eastAsia="Aptos"/>
          <w:sz w:val="21"/>
          <w:szCs w:val="21"/>
          <w:lang w:val="en-CA"/>
          <w14:ligatures w14:val="standardContextual"/>
        </w:rPr>
        <w:t>entering into</w:t>
      </w:r>
      <w:proofErr w:type="gramEnd"/>
      <w:r w:rsidRPr="00E14733">
        <w:rPr>
          <w:rFonts w:eastAsia="Aptos"/>
          <w:sz w:val="21"/>
          <w:szCs w:val="21"/>
          <w:lang w:val="en-CA"/>
          <w14:ligatures w14:val="standardContextual"/>
        </w:rPr>
        <w:t xml:space="preserve"> a job placement, every student must complete career readiness modules. </w:t>
      </w:r>
      <w:proofErr w:type="gramStart"/>
      <w:r w:rsidRPr="00E14733">
        <w:rPr>
          <w:rFonts w:eastAsia="Aptos"/>
          <w:sz w:val="21"/>
          <w:szCs w:val="21"/>
          <w:lang w:val="en-CA"/>
          <w14:ligatures w14:val="standardContextual"/>
        </w:rPr>
        <w:t>Subsequent to</w:t>
      </w:r>
      <w:proofErr w:type="gramEnd"/>
      <w:r w:rsidRPr="00E14733">
        <w:rPr>
          <w:rFonts w:eastAsia="Aptos"/>
          <w:sz w:val="21"/>
          <w:szCs w:val="21"/>
          <w:lang w:val="en-CA"/>
          <w14:ligatures w14:val="standardContextual"/>
        </w:rPr>
        <w:t xml:space="preserve"> a placement, students must complete a Record of Practical Experience form (signed by their supervisor) and complete a placement reflection activity. Completion of the Internship Program satisfies the practical experience requirement. </w:t>
      </w:r>
    </w:p>
    <w:p w14:paraId="4EAED8D7" w14:textId="77777777" w:rsidR="00991D7E" w:rsidRDefault="00A95C39">
      <w:pPr>
        <w:pStyle w:val="Heading1"/>
        <w:spacing w:before="52"/>
        <w:ind w:left="134"/>
      </w:pPr>
      <w:r>
        <w:t>Program Requirements</w:t>
      </w:r>
    </w:p>
    <w:p w14:paraId="24C1976F" w14:textId="77777777" w:rsidR="00991D7E" w:rsidRPr="00A07782" w:rsidRDefault="00A95C39">
      <w:pPr>
        <w:pStyle w:val="BodyText"/>
        <w:spacing w:before="74"/>
        <w:ind w:left="134"/>
        <w:rPr>
          <w:sz w:val="21"/>
          <w:szCs w:val="21"/>
        </w:rPr>
      </w:pPr>
      <w:r w:rsidRPr="00A07782">
        <w:rPr>
          <w:sz w:val="21"/>
          <w:szCs w:val="21"/>
        </w:rPr>
        <w:t xml:space="preserve">There are important program </w:t>
      </w:r>
      <w:r w:rsidRPr="00A07782">
        <w:rPr>
          <w:b/>
          <w:sz w:val="21"/>
          <w:szCs w:val="21"/>
        </w:rPr>
        <w:t xml:space="preserve">substitutions </w:t>
      </w:r>
      <w:r w:rsidRPr="00A07782">
        <w:rPr>
          <w:sz w:val="21"/>
          <w:szCs w:val="21"/>
        </w:rPr>
        <w:t>that occur in this combined degree program to be aware of:</w:t>
      </w:r>
    </w:p>
    <w:p w14:paraId="31DB434F" w14:textId="77777777" w:rsidR="00991D7E" w:rsidRPr="00A07782" w:rsidRDefault="00A95C39">
      <w:pPr>
        <w:pStyle w:val="ListParagraph"/>
        <w:numPr>
          <w:ilvl w:val="0"/>
          <w:numId w:val="1"/>
        </w:numPr>
        <w:tabs>
          <w:tab w:val="left" w:pos="854"/>
          <w:tab w:val="left" w:pos="855"/>
        </w:tabs>
        <w:ind w:left="854"/>
        <w:rPr>
          <w:sz w:val="21"/>
          <w:szCs w:val="21"/>
        </w:rPr>
      </w:pPr>
      <w:hyperlink r:id="rId15" w:anchor="47170">
        <w:r w:rsidRPr="00A07782">
          <w:rPr>
            <w:sz w:val="21"/>
            <w:szCs w:val="21"/>
          </w:rPr>
          <w:t xml:space="preserve">ENDG 319 or ENEL 419; </w:t>
        </w:r>
      </w:hyperlink>
      <w:r w:rsidRPr="00A07782">
        <w:rPr>
          <w:sz w:val="21"/>
          <w:szCs w:val="21"/>
        </w:rPr>
        <w:t xml:space="preserve">and </w:t>
      </w:r>
      <w:hyperlink r:id="rId16" w:anchor="6942">
        <w:r w:rsidRPr="00A07782">
          <w:rPr>
            <w:sz w:val="21"/>
            <w:szCs w:val="21"/>
          </w:rPr>
          <w:t xml:space="preserve">MATH 211 </w:t>
        </w:r>
      </w:hyperlink>
      <w:r w:rsidRPr="00A07782">
        <w:rPr>
          <w:sz w:val="21"/>
          <w:szCs w:val="21"/>
        </w:rPr>
        <w:t xml:space="preserve">(Engineering) replace </w:t>
      </w:r>
      <w:hyperlink r:id="rId17" w:anchor="6337">
        <w:r w:rsidRPr="00A07782">
          <w:rPr>
            <w:sz w:val="21"/>
            <w:szCs w:val="21"/>
          </w:rPr>
          <w:t xml:space="preserve">STAT 213 </w:t>
        </w:r>
      </w:hyperlink>
      <w:r w:rsidRPr="00A07782">
        <w:rPr>
          <w:sz w:val="21"/>
          <w:szCs w:val="21"/>
        </w:rPr>
        <w:t xml:space="preserve">and </w:t>
      </w:r>
      <w:hyperlink r:id="rId18" w:anchor="6338">
        <w:r w:rsidRPr="00A07782">
          <w:rPr>
            <w:sz w:val="21"/>
            <w:szCs w:val="21"/>
          </w:rPr>
          <w:t>217</w:t>
        </w:r>
        <w:r w:rsidRPr="00A07782">
          <w:rPr>
            <w:spacing w:val="-17"/>
            <w:sz w:val="21"/>
            <w:szCs w:val="21"/>
          </w:rPr>
          <w:t xml:space="preserve"> </w:t>
        </w:r>
      </w:hyperlink>
      <w:r w:rsidRPr="00A07782">
        <w:rPr>
          <w:sz w:val="21"/>
          <w:szCs w:val="21"/>
        </w:rPr>
        <w:t>(BComm)</w:t>
      </w:r>
    </w:p>
    <w:p w14:paraId="43B1FA33" w14:textId="77777777" w:rsidR="00991D7E" w:rsidRPr="00A07782" w:rsidRDefault="00A95C39">
      <w:pPr>
        <w:pStyle w:val="ListParagraph"/>
        <w:numPr>
          <w:ilvl w:val="0"/>
          <w:numId w:val="1"/>
        </w:numPr>
        <w:tabs>
          <w:tab w:val="left" w:pos="854"/>
          <w:tab w:val="left" w:pos="855"/>
        </w:tabs>
        <w:spacing w:before="41"/>
        <w:ind w:left="854"/>
        <w:rPr>
          <w:sz w:val="21"/>
          <w:szCs w:val="21"/>
        </w:rPr>
      </w:pPr>
      <w:hyperlink r:id="rId19" w:anchor="40096">
        <w:r w:rsidRPr="00A07782">
          <w:rPr>
            <w:sz w:val="21"/>
            <w:szCs w:val="21"/>
          </w:rPr>
          <w:t xml:space="preserve">MATH 275 </w:t>
        </w:r>
      </w:hyperlink>
      <w:r w:rsidRPr="00A07782">
        <w:rPr>
          <w:sz w:val="21"/>
          <w:szCs w:val="21"/>
        </w:rPr>
        <w:t xml:space="preserve">(Engineering) replaces </w:t>
      </w:r>
      <w:hyperlink r:id="rId20" w:anchor="6944">
        <w:r w:rsidRPr="00A07782">
          <w:rPr>
            <w:sz w:val="21"/>
            <w:szCs w:val="21"/>
          </w:rPr>
          <w:t xml:space="preserve">MATH 249 </w:t>
        </w:r>
      </w:hyperlink>
      <w:r w:rsidRPr="00A07782">
        <w:rPr>
          <w:sz w:val="21"/>
          <w:szCs w:val="21"/>
        </w:rPr>
        <w:t xml:space="preserve">or </w:t>
      </w:r>
      <w:hyperlink r:id="rId21" w:anchor="40094">
        <w:r w:rsidRPr="00A07782">
          <w:rPr>
            <w:sz w:val="21"/>
            <w:szCs w:val="21"/>
          </w:rPr>
          <w:t>265</w:t>
        </w:r>
        <w:r w:rsidRPr="00A07782">
          <w:rPr>
            <w:spacing w:val="-9"/>
            <w:sz w:val="21"/>
            <w:szCs w:val="21"/>
          </w:rPr>
          <w:t xml:space="preserve"> </w:t>
        </w:r>
      </w:hyperlink>
      <w:r w:rsidRPr="00A07782">
        <w:rPr>
          <w:sz w:val="21"/>
          <w:szCs w:val="21"/>
        </w:rPr>
        <w:t>(BComm)</w:t>
      </w:r>
    </w:p>
    <w:p w14:paraId="1DD861D4" w14:textId="77777777" w:rsidR="00991D7E" w:rsidRPr="00A07782" w:rsidRDefault="00A95C39">
      <w:pPr>
        <w:pStyle w:val="ListParagraph"/>
        <w:numPr>
          <w:ilvl w:val="0"/>
          <w:numId w:val="1"/>
        </w:numPr>
        <w:tabs>
          <w:tab w:val="left" w:pos="854"/>
          <w:tab w:val="left" w:pos="855"/>
        </w:tabs>
        <w:ind w:left="854"/>
        <w:rPr>
          <w:sz w:val="21"/>
          <w:szCs w:val="21"/>
        </w:rPr>
      </w:pPr>
      <w:hyperlink r:id="rId22" w:anchor="9976">
        <w:r w:rsidRPr="00A07782">
          <w:rPr>
            <w:sz w:val="21"/>
            <w:szCs w:val="21"/>
          </w:rPr>
          <w:t xml:space="preserve">ECON 201 </w:t>
        </w:r>
      </w:hyperlink>
      <w:r w:rsidRPr="00A07782">
        <w:rPr>
          <w:sz w:val="21"/>
          <w:szCs w:val="21"/>
        </w:rPr>
        <w:t>(BComm) replaces ECON/</w:t>
      </w:r>
      <w:hyperlink r:id="rId23" w:anchor="10161">
        <w:r w:rsidRPr="00A07782">
          <w:rPr>
            <w:sz w:val="21"/>
            <w:szCs w:val="21"/>
          </w:rPr>
          <w:t>ENGG 209</w:t>
        </w:r>
        <w:r w:rsidRPr="00A07782">
          <w:rPr>
            <w:spacing w:val="-7"/>
            <w:sz w:val="21"/>
            <w:szCs w:val="21"/>
          </w:rPr>
          <w:t xml:space="preserve"> </w:t>
        </w:r>
      </w:hyperlink>
      <w:r w:rsidRPr="00A07782">
        <w:rPr>
          <w:sz w:val="21"/>
          <w:szCs w:val="21"/>
        </w:rPr>
        <w:t>(Engineering)</w:t>
      </w:r>
    </w:p>
    <w:p w14:paraId="112DB9B1" w14:textId="77777777" w:rsidR="00991D7E" w:rsidRPr="00A07782" w:rsidRDefault="00A95C39">
      <w:pPr>
        <w:pStyle w:val="ListParagraph"/>
        <w:numPr>
          <w:ilvl w:val="0"/>
          <w:numId w:val="1"/>
        </w:numPr>
        <w:tabs>
          <w:tab w:val="left" w:pos="854"/>
          <w:tab w:val="left" w:pos="855"/>
        </w:tabs>
        <w:spacing w:before="42"/>
        <w:ind w:left="854"/>
        <w:rPr>
          <w:sz w:val="21"/>
          <w:szCs w:val="21"/>
        </w:rPr>
      </w:pPr>
      <w:hyperlink r:id="rId24" w:anchor="39323">
        <w:r w:rsidRPr="00A07782">
          <w:rPr>
            <w:sz w:val="21"/>
            <w:szCs w:val="21"/>
          </w:rPr>
          <w:t xml:space="preserve">SGMA 217 </w:t>
        </w:r>
      </w:hyperlink>
      <w:r w:rsidRPr="00A07782">
        <w:rPr>
          <w:sz w:val="21"/>
          <w:szCs w:val="21"/>
        </w:rPr>
        <w:t xml:space="preserve">(BComm) replaces </w:t>
      </w:r>
      <w:hyperlink r:id="rId25" w:anchor="7287">
        <w:r w:rsidRPr="00A07782">
          <w:rPr>
            <w:sz w:val="21"/>
            <w:szCs w:val="21"/>
          </w:rPr>
          <w:t>COMS 363</w:t>
        </w:r>
        <w:r w:rsidRPr="00A07782">
          <w:rPr>
            <w:spacing w:val="-2"/>
            <w:sz w:val="21"/>
            <w:szCs w:val="21"/>
          </w:rPr>
          <w:t xml:space="preserve"> </w:t>
        </w:r>
      </w:hyperlink>
      <w:r w:rsidRPr="00A07782">
        <w:rPr>
          <w:sz w:val="21"/>
          <w:szCs w:val="21"/>
        </w:rPr>
        <w:t>(Engineering)</w:t>
      </w:r>
    </w:p>
    <w:p w14:paraId="22396D35" w14:textId="7627EEA3" w:rsidR="00991D7E" w:rsidRPr="00A07782" w:rsidRDefault="00A95C39">
      <w:pPr>
        <w:pStyle w:val="ListParagraph"/>
        <w:numPr>
          <w:ilvl w:val="0"/>
          <w:numId w:val="1"/>
        </w:numPr>
        <w:tabs>
          <w:tab w:val="left" w:pos="854"/>
          <w:tab w:val="left" w:pos="855"/>
        </w:tabs>
        <w:spacing w:before="41"/>
        <w:ind w:left="854"/>
        <w:rPr>
          <w:sz w:val="21"/>
          <w:szCs w:val="21"/>
        </w:rPr>
      </w:pPr>
      <w:hyperlink r:id="rId26" w:anchor="9977">
        <w:r w:rsidRPr="00A07782">
          <w:rPr>
            <w:sz w:val="21"/>
            <w:szCs w:val="21"/>
          </w:rPr>
          <w:t xml:space="preserve">ECON 203 </w:t>
        </w:r>
      </w:hyperlink>
      <w:r w:rsidRPr="00A07782">
        <w:rPr>
          <w:sz w:val="21"/>
          <w:szCs w:val="21"/>
        </w:rPr>
        <w:t xml:space="preserve">and a junior-level ENGL course (BComm) replace two general </w:t>
      </w:r>
      <w:hyperlink r:id="rId27" w:anchor="3253">
        <w:r w:rsidRPr="00A07782">
          <w:rPr>
            <w:sz w:val="21"/>
            <w:szCs w:val="21"/>
          </w:rPr>
          <w:t>COST courses</w:t>
        </w:r>
        <w:r w:rsidRPr="00A07782">
          <w:rPr>
            <w:spacing w:val="-14"/>
            <w:sz w:val="21"/>
            <w:szCs w:val="21"/>
          </w:rPr>
          <w:t xml:space="preserve"> </w:t>
        </w:r>
      </w:hyperlink>
      <w:r w:rsidRPr="00A07782">
        <w:rPr>
          <w:sz w:val="21"/>
          <w:szCs w:val="21"/>
        </w:rPr>
        <w:t>(Engineering)</w:t>
      </w:r>
    </w:p>
    <w:p w14:paraId="3EDFBA1A" w14:textId="77777777" w:rsidR="00A07782" w:rsidRDefault="00A95C39" w:rsidP="00A07782">
      <w:pPr>
        <w:pStyle w:val="ListParagraph"/>
        <w:numPr>
          <w:ilvl w:val="0"/>
          <w:numId w:val="1"/>
        </w:numPr>
        <w:tabs>
          <w:tab w:val="left" w:pos="854"/>
          <w:tab w:val="left" w:pos="855"/>
        </w:tabs>
        <w:ind w:right="1732" w:firstLine="360"/>
        <w:rPr>
          <w:sz w:val="21"/>
          <w:szCs w:val="21"/>
        </w:rPr>
      </w:pPr>
      <w:r w:rsidRPr="00A07782">
        <w:rPr>
          <w:sz w:val="21"/>
          <w:szCs w:val="21"/>
        </w:rPr>
        <w:t xml:space="preserve">Engineering-specific courses can be used to satisfy non-commerce options in the </w:t>
      </w:r>
      <w:proofErr w:type="spellStart"/>
      <w:r w:rsidRPr="00A07782">
        <w:rPr>
          <w:sz w:val="21"/>
          <w:szCs w:val="21"/>
        </w:rPr>
        <w:t>BComm</w:t>
      </w:r>
      <w:proofErr w:type="spellEnd"/>
      <w:r w:rsidRPr="00A07782">
        <w:rPr>
          <w:sz w:val="21"/>
          <w:szCs w:val="21"/>
        </w:rPr>
        <w:t xml:space="preserve"> </w:t>
      </w:r>
    </w:p>
    <w:p w14:paraId="6FEA084A" w14:textId="77777777" w:rsidR="00A07782" w:rsidRDefault="00A07782" w:rsidP="00A07782">
      <w:pPr>
        <w:pStyle w:val="ListParagraph"/>
        <w:tabs>
          <w:tab w:val="left" w:pos="854"/>
          <w:tab w:val="left" w:pos="855"/>
        </w:tabs>
        <w:ind w:left="494" w:right="1732" w:firstLine="0"/>
        <w:rPr>
          <w:sz w:val="21"/>
          <w:szCs w:val="21"/>
        </w:rPr>
      </w:pPr>
    </w:p>
    <w:p w14:paraId="101F3CAF" w14:textId="3EB1B3AD" w:rsidR="00991D7E" w:rsidRPr="00A07782" w:rsidRDefault="00A07782" w:rsidP="00A07782">
      <w:pPr>
        <w:tabs>
          <w:tab w:val="left" w:pos="854"/>
          <w:tab w:val="left" w:pos="855"/>
        </w:tabs>
        <w:ind w:left="134" w:right="1732"/>
        <w:jc w:val="both"/>
        <w:rPr>
          <w:sz w:val="21"/>
          <w:szCs w:val="21"/>
        </w:rPr>
      </w:pPr>
      <w:r w:rsidRPr="00A07782">
        <w:rPr>
          <w:spacing w:val="-2"/>
          <w:sz w:val="21"/>
          <w:szCs w:val="21"/>
        </w:rPr>
        <w:t xml:space="preserve">There </w:t>
      </w:r>
      <w:r w:rsidR="00A95C39" w:rsidRPr="00A07782">
        <w:rPr>
          <w:sz w:val="21"/>
          <w:szCs w:val="21"/>
        </w:rPr>
        <w:t>are</w:t>
      </w:r>
      <w:r w:rsidR="00A95C39" w:rsidRPr="00A07782">
        <w:rPr>
          <w:spacing w:val="-2"/>
          <w:sz w:val="21"/>
          <w:szCs w:val="21"/>
        </w:rPr>
        <w:t xml:space="preserve"> </w:t>
      </w:r>
      <w:r w:rsidR="00A95C39" w:rsidRPr="00A07782">
        <w:rPr>
          <w:sz w:val="21"/>
          <w:szCs w:val="21"/>
        </w:rPr>
        <w:t>also</w:t>
      </w:r>
      <w:r w:rsidR="00A95C39" w:rsidRPr="00A07782">
        <w:rPr>
          <w:spacing w:val="-4"/>
          <w:sz w:val="21"/>
          <w:szCs w:val="21"/>
        </w:rPr>
        <w:t xml:space="preserve"> </w:t>
      </w:r>
      <w:r w:rsidR="00E14733" w:rsidRPr="00A07782">
        <w:rPr>
          <w:spacing w:val="-4"/>
          <w:sz w:val="21"/>
          <w:szCs w:val="21"/>
        </w:rPr>
        <w:t xml:space="preserve">There are also </w:t>
      </w:r>
      <w:r w:rsidR="00A95C39" w:rsidRPr="00A07782">
        <w:rPr>
          <w:b/>
          <w:sz w:val="21"/>
          <w:szCs w:val="21"/>
        </w:rPr>
        <w:t>reductions</w:t>
      </w:r>
      <w:r w:rsidR="00A95C39" w:rsidRPr="00A07782">
        <w:rPr>
          <w:b/>
          <w:spacing w:val="-4"/>
          <w:sz w:val="21"/>
          <w:szCs w:val="21"/>
        </w:rPr>
        <w:t xml:space="preserve"> </w:t>
      </w:r>
      <w:r w:rsidR="00A95C39" w:rsidRPr="00A07782">
        <w:rPr>
          <w:sz w:val="21"/>
          <w:szCs w:val="21"/>
        </w:rPr>
        <w:t>in</w:t>
      </w:r>
      <w:r w:rsidR="00A95C39" w:rsidRPr="00A07782">
        <w:rPr>
          <w:spacing w:val="-4"/>
          <w:sz w:val="21"/>
          <w:szCs w:val="21"/>
        </w:rPr>
        <w:t xml:space="preserve"> </w:t>
      </w:r>
      <w:r w:rsidR="00A95C39" w:rsidRPr="00A07782">
        <w:rPr>
          <w:sz w:val="21"/>
          <w:szCs w:val="21"/>
        </w:rPr>
        <w:t>technical</w:t>
      </w:r>
      <w:r w:rsidR="00A95C39" w:rsidRPr="00A07782">
        <w:rPr>
          <w:spacing w:val="-2"/>
          <w:sz w:val="21"/>
          <w:szCs w:val="21"/>
        </w:rPr>
        <w:t xml:space="preserve"> </w:t>
      </w:r>
      <w:r w:rsidR="00A95C39" w:rsidRPr="00A07782">
        <w:rPr>
          <w:sz w:val="21"/>
          <w:szCs w:val="21"/>
        </w:rPr>
        <w:t>Engineering</w:t>
      </w:r>
      <w:r w:rsidR="00A95C39" w:rsidRPr="00A07782">
        <w:rPr>
          <w:spacing w:val="-4"/>
          <w:sz w:val="21"/>
          <w:szCs w:val="21"/>
        </w:rPr>
        <w:t xml:space="preserve"> </w:t>
      </w:r>
      <w:r w:rsidR="00A95C39" w:rsidRPr="00A07782">
        <w:rPr>
          <w:sz w:val="21"/>
          <w:szCs w:val="21"/>
        </w:rPr>
        <w:t>requirements,</w:t>
      </w:r>
      <w:r w:rsidR="00A95C39" w:rsidRPr="00A07782">
        <w:rPr>
          <w:spacing w:val="-3"/>
          <w:sz w:val="21"/>
          <w:szCs w:val="21"/>
        </w:rPr>
        <w:t xml:space="preserve"> </w:t>
      </w:r>
      <w:r w:rsidR="00A95C39" w:rsidRPr="00A07782">
        <w:rPr>
          <w:sz w:val="21"/>
          <w:szCs w:val="21"/>
        </w:rPr>
        <w:t>depending</w:t>
      </w:r>
      <w:r w:rsidR="00A95C39" w:rsidRPr="00A07782">
        <w:rPr>
          <w:spacing w:val="-5"/>
          <w:sz w:val="21"/>
          <w:szCs w:val="21"/>
        </w:rPr>
        <w:t xml:space="preserve"> </w:t>
      </w:r>
      <w:r w:rsidR="00A95C39" w:rsidRPr="00A07782">
        <w:rPr>
          <w:sz w:val="21"/>
          <w:szCs w:val="21"/>
        </w:rPr>
        <w:t>on</w:t>
      </w:r>
      <w:r w:rsidR="00A95C39" w:rsidRPr="00A07782">
        <w:rPr>
          <w:spacing w:val="-4"/>
          <w:sz w:val="21"/>
          <w:szCs w:val="21"/>
        </w:rPr>
        <w:t xml:space="preserve"> </w:t>
      </w:r>
      <w:r w:rsidR="00A95C39" w:rsidRPr="00A07782">
        <w:rPr>
          <w:sz w:val="21"/>
          <w:szCs w:val="21"/>
        </w:rPr>
        <w:t>the</w:t>
      </w:r>
      <w:r w:rsidR="00A95C39" w:rsidRPr="00A07782">
        <w:rPr>
          <w:spacing w:val="-1"/>
          <w:sz w:val="21"/>
          <w:szCs w:val="21"/>
        </w:rPr>
        <w:t xml:space="preserve"> </w:t>
      </w:r>
      <w:r w:rsidR="00A95C39" w:rsidRPr="00A07782">
        <w:rPr>
          <w:sz w:val="21"/>
          <w:szCs w:val="21"/>
        </w:rPr>
        <w:t>Engineerin</w:t>
      </w:r>
      <w:r w:rsidRPr="00A07782">
        <w:rPr>
          <w:sz w:val="21"/>
          <w:szCs w:val="21"/>
        </w:rPr>
        <w:t xml:space="preserve">g </w:t>
      </w:r>
      <w:r w:rsidR="00A95C39" w:rsidRPr="00A07782">
        <w:rPr>
          <w:sz w:val="21"/>
          <w:szCs w:val="21"/>
        </w:rPr>
        <w:t>Major:</w:t>
      </w:r>
    </w:p>
    <w:p w14:paraId="6804CAEB" w14:textId="06991FF8" w:rsidR="000A595B" w:rsidRPr="00A07782" w:rsidRDefault="00A07782" w:rsidP="00E14733">
      <w:pPr>
        <w:pStyle w:val="ListParagraph"/>
        <w:tabs>
          <w:tab w:val="left" w:pos="854"/>
          <w:tab w:val="left" w:pos="855"/>
        </w:tabs>
        <w:spacing w:line="513" w:lineRule="auto"/>
        <w:ind w:left="494" w:right="1732" w:firstLine="0"/>
        <w:rPr>
          <w:sz w:val="21"/>
          <w:szCs w:val="21"/>
        </w:rPr>
      </w:pPr>
      <w:r w:rsidRPr="00A07782">
        <w:rPr>
          <w:noProof/>
          <w:sz w:val="21"/>
          <w:szCs w:val="21"/>
        </w:rPr>
        <mc:AlternateContent>
          <mc:Choice Requires="wps">
            <w:drawing>
              <wp:anchor distT="0" distB="0" distL="114300" distR="114300" simplePos="0" relativeHeight="251659264" behindDoc="0" locked="0" layoutInCell="1" allowOverlap="1" wp14:anchorId="22C2CD12" wp14:editId="1C67D590">
                <wp:simplePos x="0" y="0"/>
                <wp:positionH relativeFrom="margin">
                  <wp:posOffset>-111395</wp:posOffset>
                </wp:positionH>
                <wp:positionV relativeFrom="paragraph">
                  <wp:posOffset>37987</wp:posOffset>
                </wp:positionV>
                <wp:extent cx="6924675" cy="2260948"/>
                <wp:effectExtent l="0" t="0" r="952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60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0A595B" w14:paraId="17F2B5D5" w14:textId="77777777" w:rsidTr="00E14733">
                              <w:trPr>
                                <w:trHeight w:val="271"/>
                              </w:trPr>
                              <w:tc>
                                <w:tcPr>
                                  <w:tcW w:w="10757" w:type="dxa"/>
                                </w:tcPr>
                                <w:p w14:paraId="4B8066C0" w14:textId="48983428" w:rsidR="000A595B" w:rsidRPr="00A07782" w:rsidRDefault="000A595B" w:rsidP="00E14733">
                                  <w:pPr>
                                    <w:pStyle w:val="TableParagraph"/>
                                    <w:rPr>
                                      <w:rFonts w:asciiTheme="minorHAnsi" w:hAnsiTheme="minorHAnsi" w:cstheme="minorHAnsi"/>
                                      <w:bCs/>
                                      <w:sz w:val="21"/>
                                      <w:szCs w:val="21"/>
                                    </w:rPr>
                                  </w:pPr>
                                  <w:r w:rsidRPr="00A07782">
                                    <w:rPr>
                                      <w:rFonts w:asciiTheme="minorHAnsi" w:hAnsiTheme="minorHAnsi" w:cstheme="minorHAnsi"/>
                                      <w:bCs/>
                                      <w:sz w:val="21"/>
                                      <w:szCs w:val="21"/>
                                    </w:rPr>
                                    <w:t xml:space="preserve">      </w:t>
                                  </w:r>
                                  <w:r w:rsidRPr="00A07782">
                                    <w:rPr>
                                      <w:rFonts w:asciiTheme="minorHAnsi" w:hAnsiTheme="minorHAnsi" w:cstheme="minorHAnsi"/>
                                      <w:b/>
                                      <w:sz w:val="21"/>
                                      <w:szCs w:val="21"/>
                                    </w:rPr>
                                    <w:t>Biomedical Engineering</w:t>
                                  </w:r>
                                  <w:r w:rsidRPr="00A07782">
                                    <w:rPr>
                                      <w:rFonts w:asciiTheme="minorHAnsi" w:hAnsiTheme="minorHAnsi" w:cstheme="minorHAnsi"/>
                                      <w:bCs/>
                                      <w:sz w:val="21"/>
                                      <w:szCs w:val="21"/>
                                    </w:rPr>
                                    <w:t>: Remove 3 units of Technical Foundations Courses</w:t>
                                  </w:r>
                                  <w:r w:rsidRPr="00A07782">
                                    <w:rPr>
                                      <w:rFonts w:asciiTheme="minorHAnsi" w:hAnsiTheme="minorHAnsi" w:cstheme="minorHAnsi"/>
                                      <w:bCs/>
                                      <w:sz w:val="21"/>
                                      <w:szCs w:val="21"/>
                                      <w:lang w:val="en-CA"/>
                                    </w:rPr>
                                    <w:t xml:space="preserve"> &amp; </w:t>
                                  </w:r>
                                  <w:r w:rsidRPr="00A07782">
                                    <w:rPr>
                                      <w:rFonts w:asciiTheme="minorHAnsi" w:hAnsiTheme="minorHAnsi" w:cstheme="minorHAnsi"/>
                                      <w:bCs/>
                                      <w:sz w:val="21"/>
                                      <w:szCs w:val="21"/>
                                    </w:rPr>
                                    <w:t>3 units of Technical Elective Courses</w:t>
                                  </w:r>
                                </w:p>
                              </w:tc>
                            </w:tr>
                            <w:tr w:rsidR="00991D7E" w14:paraId="2DD617A1" w14:textId="77777777" w:rsidTr="00E14733">
                              <w:trPr>
                                <w:trHeight w:val="310"/>
                              </w:trPr>
                              <w:tc>
                                <w:tcPr>
                                  <w:tcW w:w="10757" w:type="dxa"/>
                                </w:tcPr>
                                <w:p w14:paraId="0CAEED66" w14:textId="4B4F036E"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sz w:val="21"/>
                                      <w:szCs w:val="21"/>
                                    </w:rPr>
                                    <w:t xml:space="preserve">Chemical Engineering: </w:t>
                                  </w:r>
                                  <w:r w:rsidRPr="00A07782">
                                    <w:rPr>
                                      <w:rFonts w:asciiTheme="minorHAnsi" w:hAnsiTheme="minorHAnsi" w:cstheme="minorHAnsi"/>
                                      <w:sz w:val="21"/>
                                      <w:szCs w:val="21"/>
                                    </w:rPr>
                                    <w:t xml:space="preserve">Remove 6 of </w:t>
                                  </w:r>
                                  <w:r w:rsidR="000A595B" w:rsidRPr="00A07782">
                                    <w:rPr>
                                      <w:rFonts w:asciiTheme="minorHAnsi" w:hAnsiTheme="minorHAnsi" w:cstheme="minorHAnsi"/>
                                      <w:sz w:val="21"/>
                                      <w:szCs w:val="21"/>
                                    </w:rPr>
                                    <w:t>the 9</w:t>
                                  </w:r>
                                  <w:r w:rsidR="007F6D59" w:rsidRPr="00A07782">
                                    <w:rPr>
                                      <w:rFonts w:asciiTheme="minorHAnsi" w:hAnsiTheme="minorHAnsi" w:cstheme="minorHAnsi"/>
                                      <w:sz w:val="21"/>
                                      <w:szCs w:val="21"/>
                                    </w:rPr>
                                    <w:t xml:space="preserve"> units</w:t>
                                  </w:r>
                                  <w:r w:rsidRPr="00A07782">
                                    <w:rPr>
                                      <w:rFonts w:asciiTheme="minorHAnsi" w:hAnsiTheme="minorHAnsi" w:cstheme="minorHAnsi"/>
                                      <w:sz w:val="21"/>
                                      <w:szCs w:val="21"/>
                                    </w:rPr>
                                    <w:t xml:space="preserve"> of </w:t>
                                  </w:r>
                                  <w:hyperlink r:id="rId28" w:anchor="39922">
                                    <w:r w:rsidRPr="00A07782">
                                      <w:rPr>
                                        <w:rFonts w:asciiTheme="minorHAnsi" w:hAnsiTheme="minorHAnsi" w:cstheme="minorHAnsi"/>
                                        <w:sz w:val="21"/>
                                        <w:szCs w:val="21"/>
                                      </w:rPr>
                                      <w:t xml:space="preserve">Chemical Engineering </w:t>
                                    </w:r>
                                    <w:r w:rsidR="000A595B" w:rsidRPr="00A07782">
                                      <w:rPr>
                                        <w:rFonts w:asciiTheme="minorHAnsi" w:hAnsiTheme="minorHAnsi" w:cstheme="minorHAnsi"/>
                                        <w:sz w:val="21"/>
                                        <w:szCs w:val="21"/>
                                      </w:rPr>
                                      <w:t xml:space="preserve">Group A </w:t>
                                    </w:r>
                                    <w:r w:rsidRPr="00A07782">
                                      <w:rPr>
                                        <w:rFonts w:asciiTheme="minorHAnsi" w:hAnsiTheme="minorHAnsi" w:cstheme="minorHAnsi"/>
                                        <w:sz w:val="21"/>
                                        <w:szCs w:val="21"/>
                                      </w:rPr>
                                      <w:t>Technical Electives</w:t>
                                    </w:r>
                                  </w:hyperlink>
                                </w:p>
                              </w:tc>
                            </w:tr>
                            <w:tr w:rsidR="00991D7E" w14:paraId="28FC7198" w14:textId="77777777" w:rsidTr="00E14733">
                              <w:trPr>
                                <w:trHeight w:val="527"/>
                              </w:trPr>
                              <w:tc>
                                <w:tcPr>
                                  <w:tcW w:w="10757" w:type="dxa"/>
                                </w:tcPr>
                                <w:p w14:paraId="09555076" w14:textId="77777777" w:rsidR="00991D7E" w:rsidRPr="00A07782" w:rsidRDefault="00A95C39">
                                  <w:pPr>
                                    <w:pStyle w:val="TableParagraph"/>
                                    <w:spacing w:before="1" w:line="273" w:lineRule="auto"/>
                                    <w:ind w:left="391" w:right="173"/>
                                    <w:rPr>
                                      <w:rFonts w:asciiTheme="minorHAnsi" w:hAnsiTheme="minorHAnsi" w:cstheme="minorHAnsi"/>
                                      <w:sz w:val="21"/>
                                      <w:szCs w:val="21"/>
                                    </w:rPr>
                                  </w:pPr>
                                  <w:r w:rsidRPr="00A07782">
                                    <w:rPr>
                                      <w:rFonts w:asciiTheme="minorHAnsi" w:hAnsiTheme="minorHAnsi" w:cstheme="minorHAnsi"/>
                                      <w:b/>
                                      <w:bCs/>
                                      <w:sz w:val="21"/>
                                      <w:szCs w:val="21"/>
                                    </w:rPr>
                                    <w:t>Civil Engineering</w:t>
                                  </w:r>
                                  <w:r w:rsidRPr="00A07782">
                                    <w:rPr>
                                      <w:rFonts w:asciiTheme="minorHAnsi" w:hAnsiTheme="minorHAnsi" w:cstheme="minorHAnsi"/>
                                      <w:sz w:val="21"/>
                                      <w:szCs w:val="21"/>
                                    </w:rPr>
                                    <w:t xml:space="preserve">: Remove 3 of 12 units from Group A </w:t>
                                  </w:r>
                                  <w:hyperlink r:id="rId29" w:anchor="39923">
                                    <w:r w:rsidRPr="00A07782">
                                      <w:rPr>
                                        <w:rFonts w:asciiTheme="minorHAnsi" w:hAnsiTheme="minorHAnsi" w:cstheme="minorHAnsi"/>
                                        <w:sz w:val="21"/>
                                        <w:szCs w:val="21"/>
                                      </w:rPr>
                                      <w:t>Civil Engineering Technical Electives</w:t>
                                    </w:r>
                                  </w:hyperlink>
                                  <w:r w:rsidRPr="00A07782">
                                    <w:rPr>
                                      <w:rFonts w:asciiTheme="minorHAnsi" w:hAnsiTheme="minorHAnsi" w:cstheme="minorHAnsi"/>
                                      <w:sz w:val="21"/>
                                      <w:szCs w:val="21"/>
                                    </w:rPr>
                                    <w:t xml:space="preserve">, and 6 out of 6 required units from Group B </w:t>
                                  </w:r>
                                  <w:hyperlink r:id="rId30" w:anchor="39923">
                                    <w:r w:rsidRPr="00A07782">
                                      <w:rPr>
                                        <w:rFonts w:asciiTheme="minorHAnsi" w:hAnsiTheme="minorHAnsi" w:cstheme="minorHAnsi"/>
                                        <w:sz w:val="21"/>
                                        <w:szCs w:val="21"/>
                                      </w:rPr>
                                      <w:t>Civil Engineering Technical Electives</w:t>
                                    </w:r>
                                  </w:hyperlink>
                                </w:p>
                              </w:tc>
                            </w:tr>
                            <w:tr w:rsidR="00991D7E" w14:paraId="1D5D2910" w14:textId="77777777" w:rsidTr="00E14733">
                              <w:trPr>
                                <w:trHeight w:val="345"/>
                              </w:trPr>
                              <w:tc>
                                <w:tcPr>
                                  <w:tcW w:w="10757" w:type="dxa"/>
                                </w:tcPr>
                                <w:p w14:paraId="779EACEE"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Electrical Engineering</w:t>
                                  </w:r>
                                  <w:r w:rsidRPr="00A07782">
                                    <w:rPr>
                                      <w:rFonts w:asciiTheme="minorHAnsi" w:hAnsiTheme="minorHAnsi" w:cstheme="minorHAnsi"/>
                                      <w:sz w:val="21"/>
                                      <w:szCs w:val="21"/>
                                    </w:rPr>
                                    <w:t xml:space="preserve">: Remove 9 of 18 units of </w:t>
                                  </w:r>
                                  <w:hyperlink r:id="rId31" w:anchor="1809">
                                    <w:r w:rsidRPr="00A07782">
                                      <w:rPr>
                                        <w:rFonts w:asciiTheme="minorHAnsi" w:hAnsiTheme="minorHAnsi" w:cstheme="minorHAnsi"/>
                                        <w:sz w:val="21"/>
                                        <w:szCs w:val="21"/>
                                      </w:rPr>
                                      <w:t>Electrical Engineering Technical Electives</w:t>
                                    </w:r>
                                  </w:hyperlink>
                                </w:p>
                              </w:tc>
                            </w:tr>
                            <w:tr w:rsidR="000A595B" w14:paraId="4B1CE72B" w14:textId="77777777" w:rsidTr="00E14733">
                              <w:trPr>
                                <w:trHeight w:val="353"/>
                              </w:trPr>
                              <w:tc>
                                <w:tcPr>
                                  <w:tcW w:w="10757" w:type="dxa"/>
                                </w:tcPr>
                                <w:p w14:paraId="0068AF62" w14:textId="3D438B85" w:rsidR="000A595B" w:rsidRPr="00A07782" w:rsidRDefault="000A595B">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Engineering Physics:</w:t>
                                  </w:r>
                                  <w:r w:rsidRPr="00A07782">
                                    <w:rPr>
                                      <w:rFonts w:asciiTheme="minorHAnsi" w:hAnsiTheme="minorHAnsi" w:cstheme="minorHAnsi"/>
                                      <w:sz w:val="21"/>
                                      <w:szCs w:val="21"/>
                                    </w:rPr>
                                    <w:t xml:space="preserve"> Remove 3 units of Physics/Astrophysics Elective Courses</w:t>
                                  </w:r>
                                </w:p>
                              </w:tc>
                            </w:tr>
                            <w:tr w:rsidR="00991D7E" w14:paraId="1D2986BA" w14:textId="77777777" w:rsidTr="00E14733">
                              <w:trPr>
                                <w:trHeight w:val="361"/>
                              </w:trPr>
                              <w:tc>
                                <w:tcPr>
                                  <w:tcW w:w="10757" w:type="dxa"/>
                                </w:tcPr>
                                <w:p w14:paraId="19FD155E"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Geomatics Engineering:</w:t>
                                  </w:r>
                                  <w:r w:rsidRPr="00A07782">
                                    <w:rPr>
                                      <w:rFonts w:asciiTheme="minorHAnsi" w:hAnsiTheme="minorHAnsi" w:cstheme="minorHAnsi"/>
                                      <w:sz w:val="21"/>
                                      <w:szCs w:val="21"/>
                                    </w:rPr>
                                    <w:t xml:space="preserve"> Remove 6 of 18 units of </w:t>
                                  </w:r>
                                  <w:hyperlink r:id="rId32" w:anchor="39925">
                                    <w:r w:rsidRPr="00A07782">
                                      <w:rPr>
                                        <w:rFonts w:asciiTheme="minorHAnsi" w:hAnsiTheme="minorHAnsi" w:cstheme="minorHAnsi"/>
                                        <w:sz w:val="21"/>
                                        <w:szCs w:val="21"/>
                                      </w:rPr>
                                      <w:t>Geomatics Engineering Technical Electives</w:t>
                                    </w:r>
                                  </w:hyperlink>
                                </w:p>
                              </w:tc>
                            </w:tr>
                            <w:tr w:rsidR="00991D7E" w14:paraId="05968180" w14:textId="77777777" w:rsidTr="00E14733">
                              <w:trPr>
                                <w:trHeight w:val="355"/>
                              </w:trPr>
                              <w:tc>
                                <w:tcPr>
                                  <w:tcW w:w="10757" w:type="dxa"/>
                                </w:tcPr>
                                <w:p w14:paraId="5D223D4C"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Mechanical Engineering:</w:t>
                                  </w:r>
                                  <w:r w:rsidRPr="00A07782">
                                    <w:rPr>
                                      <w:rFonts w:asciiTheme="minorHAnsi" w:hAnsiTheme="minorHAnsi" w:cstheme="minorHAnsi"/>
                                      <w:sz w:val="21"/>
                                      <w:szCs w:val="21"/>
                                    </w:rPr>
                                    <w:t xml:space="preserve"> Remove </w:t>
                                  </w:r>
                                  <w:hyperlink r:id="rId33" w:anchor="43028">
                                    <w:r w:rsidRPr="00A07782">
                                      <w:rPr>
                                        <w:rFonts w:asciiTheme="minorHAnsi" w:hAnsiTheme="minorHAnsi" w:cstheme="minorHAnsi"/>
                                        <w:sz w:val="21"/>
                                        <w:szCs w:val="21"/>
                                      </w:rPr>
                                      <w:t xml:space="preserve">CHEM 379 </w:t>
                                    </w:r>
                                  </w:hyperlink>
                                  <w:r w:rsidRPr="00A07782">
                                    <w:rPr>
                                      <w:rFonts w:asciiTheme="minorHAnsi" w:hAnsiTheme="minorHAnsi" w:cstheme="minorHAnsi"/>
                                      <w:sz w:val="21"/>
                                      <w:szCs w:val="21"/>
                                    </w:rPr>
                                    <w:t xml:space="preserve">and 6 of 12 units of </w:t>
                                  </w:r>
                                  <w:hyperlink r:id="rId34" w:anchor="39926">
                                    <w:r w:rsidRPr="00A07782">
                                      <w:rPr>
                                        <w:rFonts w:asciiTheme="minorHAnsi" w:hAnsiTheme="minorHAnsi" w:cstheme="minorHAnsi"/>
                                        <w:sz w:val="21"/>
                                        <w:szCs w:val="21"/>
                                      </w:rPr>
                                      <w:t>Mechanical Engineering Technical Electives</w:t>
                                    </w:r>
                                  </w:hyperlink>
                                </w:p>
                              </w:tc>
                            </w:tr>
                            <w:tr w:rsidR="00991D7E" w14:paraId="72A636B2" w14:textId="77777777" w:rsidTr="00E14733">
                              <w:trPr>
                                <w:trHeight w:val="234"/>
                              </w:trPr>
                              <w:tc>
                                <w:tcPr>
                                  <w:tcW w:w="10757" w:type="dxa"/>
                                </w:tcPr>
                                <w:p w14:paraId="79F2CCC2" w14:textId="36169DB5" w:rsidR="00E14733" w:rsidRPr="00A07782" w:rsidRDefault="00A95C39" w:rsidP="00E14733">
                                  <w:pPr>
                                    <w:pStyle w:val="TableParagraph"/>
                                    <w:spacing w:before="1" w:line="240" w:lineRule="auto"/>
                                    <w:ind w:left="391"/>
                                    <w:rPr>
                                      <w:rFonts w:asciiTheme="minorHAnsi" w:hAnsiTheme="minorHAnsi" w:cstheme="minorHAnsi"/>
                                      <w:sz w:val="21"/>
                                      <w:szCs w:val="21"/>
                                    </w:rPr>
                                  </w:pPr>
                                  <w:r w:rsidRPr="00A07782">
                                    <w:rPr>
                                      <w:rFonts w:asciiTheme="minorHAnsi" w:hAnsiTheme="minorHAnsi" w:cstheme="minorHAnsi"/>
                                      <w:b/>
                                      <w:bCs/>
                                      <w:sz w:val="21"/>
                                      <w:szCs w:val="21"/>
                                    </w:rPr>
                                    <w:t>Software Engineering:</w:t>
                                  </w:r>
                                  <w:r w:rsidRPr="00A07782">
                                    <w:rPr>
                                      <w:rFonts w:asciiTheme="minorHAnsi" w:hAnsiTheme="minorHAnsi" w:cstheme="minorHAnsi"/>
                                      <w:sz w:val="21"/>
                                      <w:szCs w:val="21"/>
                                    </w:rPr>
                                    <w:t xml:space="preserve"> Remove 6 of </w:t>
                                  </w:r>
                                  <w:r w:rsidR="007F6D59" w:rsidRPr="00A07782">
                                    <w:rPr>
                                      <w:rFonts w:asciiTheme="minorHAnsi" w:hAnsiTheme="minorHAnsi" w:cstheme="minorHAnsi"/>
                                      <w:sz w:val="21"/>
                                      <w:szCs w:val="21"/>
                                    </w:rPr>
                                    <w:t>12 units</w:t>
                                  </w:r>
                                  <w:r w:rsidRPr="00A07782">
                                    <w:rPr>
                                      <w:rFonts w:asciiTheme="minorHAnsi" w:hAnsiTheme="minorHAnsi" w:cstheme="minorHAnsi"/>
                                      <w:sz w:val="21"/>
                                      <w:szCs w:val="21"/>
                                    </w:rPr>
                                    <w:t xml:space="preserve"> of </w:t>
                                  </w:r>
                                  <w:hyperlink r:id="rId35" w:anchor="39928">
                                    <w:r w:rsidRPr="00A07782">
                                      <w:rPr>
                                        <w:rFonts w:asciiTheme="minorHAnsi" w:hAnsiTheme="minorHAnsi" w:cstheme="minorHAnsi"/>
                                        <w:sz w:val="21"/>
                                        <w:szCs w:val="21"/>
                                      </w:rPr>
                                      <w:t>Software Engineering Technical Electives</w:t>
                                    </w:r>
                                  </w:hyperlink>
                                </w:p>
                              </w:tc>
                            </w:tr>
                          </w:tbl>
                          <w:p w14:paraId="6D8D2D31" w14:textId="22B1B58E" w:rsidR="00991D7E" w:rsidRDefault="00B43593">
                            <w:pPr>
                              <w:pStyle w:val="BodyText"/>
                            </w:pPr>
                            <w:r w:rsidRPr="00E14733">
                              <w:rPr>
                                <w:sz w:val="16"/>
                                <w:szCs w:val="16"/>
                              </w:rPr>
                              <w:t>* Based the 2025-2026 UCalgary Academic Calendar; the Academic Calendar will be deemed correct in the case of any discrepancies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CD12" id="_x0000_t202" coordsize="21600,21600" o:spt="202" path="m,l,21600r21600,l21600,xe">
                <v:stroke joinstyle="miter"/>
                <v:path gradientshapeok="t" o:connecttype="rect"/>
              </v:shapetype>
              <v:shape id="Text Box 2" o:spid="_x0000_s1026" type="#_x0000_t202" style="position:absolute;left:0;text-align:left;margin-left:-8.75pt;margin-top:3pt;width:545.25pt;height:17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0A595B" w14:paraId="17F2B5D5" w14:textId="77777777" w:rsidTr="00E14733">
                        <w:trPr>
                          <w:trHeight w:val="271"/>
                        </w:trPr>
                        <w:tc>
                          <w:tcPr>
                            <w:tcW w:w="10757" w:type="dxa"/>
                          </w:tcPr>
                          <w:p w14:paraId="4B8066C0" w14:textId="48983428" w:rsidR="000A595B" w:rsidRPr="00A07782" w:rsidRDefault="000A595B" w:rsidP="00E14733">
                            <w:pPr>
                              <w:pStyle w:val="TableParagraph"/>
                              <w:rPr>
                                <w:rFonts w:asciiTheme="minorHAnsi" w:hAnsiTheme="minorHAnsi" w:cstheme="minorHAnsi"/>
                                <w:bCs/>
                                <w:sz w:val="21"/>
                                <w:szCs w:val="21"/>
                              </w:rPr>
                            </w:pPr>
                            <w:r w:rsidRPr="00A07782">
                              <w:rPr>
                                <w:rFonts w:asciiTheme="minorHAnsi" w:hAnsiTheme="minorHAnsi" w:cstheme="minorHAnsi"/>
                                <w:bCs/>
                                <w:sz w:val="21"/>
                                <w:szCs w:val="21"/>
                              </w:rPr>
                              <w:t xml:space="preserve">      </w:t>
                            </w:r>
                            <w:r w:rsidRPr="00A07782">
                              <w:rPr>
                                <w:rFonts w:asciiTheme="minorHAnsi" w:hAnsiTheme="minorHAnsi" w:cstheme="minorHAnsi"/>
                                <w:b/>
                                <w:sz w:val="21"/>
                                <w:szCs w:val="21"/>
                              </w:rPr>
                              <w:t>Biomedical Engineering</w:t>
                            </w:r>
                            <w:r w:rsidRPr="00A07782">
                              <w:rPr>
                                <w:rFonts w:asciiTheme="minorHAnsi" w:hAnsiTheme="minorHAnsi" w:cstheme="minorHAnsi"/>
                                <w:bCs/>
                                <w:sz w:val="21"/>
                                <w:szCs w:val="21"/>
                              </w:rPr>
                              <w:t>: Remove 3 units of Technical Foundations Courses</w:t>
                            </w:r>
                            <w:r w:rsidRPr="00A07782">
                              <w:rPr>
                                <w:rFonts w:asciiTheme="minorHAnsi" w:hAnsiTheme="minorHAnsi" w:cstheme="minorHAnsi"/>
                                <w:bCs/>
                                <w:sz w:val="21"/>
                                <w:szCs w:val="21"/>
                                <w:lang w:val="en-CA"/>
                              </w:rPr>
                              <w:t xml:space="preserve"> &amp; </w:t>
                            </w:r>
                            <w:r w:rsidRPr="00A07782">
                              <w:rPr>
                                <w:rFonts w:asciiTheme="minorHAnsi" w:hAnsiTheme="minorHAnsi" w:cstheme="minorHAnsi"/>
                                <w:bCs/>
                                <w:sz w:val="21"/>
                                <w:szCs w:val="21"/>
                              </w:rPr>
                              <w:t>3 units of Technical Elective Courses</w:t>
                            </w:r>
                          </w:p>
                        </w:tc>
                      </w:tr>
                      <w:tr w:rsidR="00991D7E" w14:paraId="2DD617A1" w14:textId="77777777" w:rsidTr="00E14733">
                        <w:trPr>
                          <w:trHeight w:val="310"/>
                        </w:trPr>
                        <w:tc>
                          <w:tcPr>
                            <w:tcW w:w="10757" w:type="dxa"/>
                          </w:tcPr>
                          <w:p w14:paraId="0CAEED66" w14:textId="4B4F036E"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sz w:val="21"/>
                                <w:szCs w:val="21"/>
                              </w:rPr>
                              <w:t xml:space="preserve">Chemical Engineering: </w:t>
                            </w:r>
                            <w:r w:rsidRPr="00A07782">
                              <w:rPr>
                                <w:rFonts w:asciiTheme="minorHAnsi" w:hAnsiTheme="minorHAnsi" w:cstheme="minorHAnsi"/>
                                <w:sz w:val="21"/>
                                <w:szCs w:val="21"/>
                              </w:rPr>
                              <w:t xml:space="preserve">Remove 6 of </w:t>
                            </w:r>
                            <w:r w:rsidR="000A595B" w:rsidRPr="00A07782">
                              <w:rPr>
                                <w:rFonts w:asciiTheme="minorHAnsi" w:hAnsiTheme="minorHAnsi" w:cstheme="minorHAnsi"/>
                                <w:sz w:val="21"/>
                                <w:szCs w:val="21"/>
                              </w:rPr>
                              <w:t>the 9</w:t>
                            </w:r>
                            <w:r w:rsidR="007F6D59" w:rsidRPr="00A07782">
                              <w:rPr>
                                <w:rFonts w:asciiTheme="minorHAnsi" w:hAnsiTheme="minorHAnsi" w:cstheme="minorHAnsi"/>
                                <w:sz w:val="21"/>
                                <w:szCs w:val="21"/>
                              </w:rPr>
                              <w:t xml:space="preserve"> units</w:t>
                            </w:r>
                            <w:r w:rsidRPr="00A07782">
                              <w:rPr>
                                <w:rFonts w:asciiTheme="minorHAnsi" w:hAnsiTheme="minorHAnsi" w:cstheme="minorHAnsi"/>
                                <w:sz w:val="21"/>
                                <w:szCs w:val="21"/>
                              </w:rPr>
                              <w:t xml:space="preserve"> of </w:t>
                            </w:r>
                            <w:hyperlink r:id="rId36" w:anchor="39922">
                              <w:r w:rsidRPr="00A07782">
                                <w:rPr>
                                  <w:rFonts w:asciiTheme="minorHAnsi" w:hAnsiTheme="minorHAnsi" w:cstheme="minorHAnsi"/>
                                  <w:sz w:val="21"/>
                                  <w:szCs w:val="21"/>
                                </w:rPr>
                                <w:t xml:space="preserve">Chemical Engineering </w:t>
                              </w:r>
                              <w:r w:rsidR="000A595B" w:rsidRPr="00A07782">
                                <w:rPr>
                                  <w:rFonts w:asciiTheme="minorHAnsi" w:hAnsiTheme="minorHAnsi" w:cstheme="minorHAnsi"/>
                                  <w:sz w:val="21"/>
                                  <w:szCs w:val="21"/>
                                </w:rPr>
                                <w:t xml:space="preserve">Group A </w:t>
                              </w:r>
                              <w:r w:rsidRPr="00A07782">
                                <w:rPr>
                                  <w:rFonts w:asciiTheme="minorHAnsi" w:hAnsiTheme="minorHAnsi" w:cstheme="minorHAnsi"/>
                                  <w:sz w:val="21"/>
                                  <w:szCs w:val="21"/>
                                </w:rPr>
                                <w:t>Technical Electives</w:t>
                              </w:r>
                            </w:hyperlink>
                          </w:p>
                        </w:tc>
                      </w:tr>
                      <w:tr w:rsidR="00991D7E" w14:paraId="28FC7198" w14:textId="77777777" w:rsidTr="00E14733">
                        <w:trPr>
                          <w:trHeight w:val="527"/>
                        </w:trPr>
                        <w:tc>
                          <w:tcPr>
                            <w:tcW w:w="10757" w:type="dxa"/>
                          </w:tcPr>
                          <w:p w14:paraId="09555076" w14:textId="77777777" w:rsidR="00991D7E" w:rsidRPr="00A07782" w:rsidRDefault="00A95C39">
                            <w:pPr>
                              <w:pStyle w:val="TableParagraph"/>
                              <w:spacing w:before="1" w:line="273" w:lineRule="auto"/>
                              <w:ind w:left="391" w:right="173"/>
                              <w:rPr>
                                <w:rFonts w:asciiTheme="minorHAnsi" w:hAnsiTheme="minorHAnsi" w:cstheme="minorHAnsi"/>
                                <w:sz w:val="21"/>
                                <w:szCs w:val="21"/>
                              </w:rPr>
                            </w:pPr>
                            <w:r w:rsidRPr="00A07782">
                              <w:rPr>
                                <w:rFonts w:asciiTheme="minorHAnsi" w:hAnsiTheme="minorHAnsi" w:cstheme="minorHAnsi"/>
                                <w:b/>
                                <w:bCs/>
                                <w:sz w:val="21"/>
                                <w:szCs w:val="21"/>
                              </w:rPr>
                              <w:t>Civil Engineering</w:t>
                            </w:r>
                            <w:r w:rsidRPr="00A07782">
                              <w:rPr>
                                <w:rFonts w:asciiTheme="minorHAnsi" w:hAnsiTheme="minorHAnsi" w:cstheme="minorHAnsi"/>
                                <w:sz w:val="21"/>
                                <w:szCs w:val="21"/>
                              </w:rPr>
                              <w:t xml:space="preserve">: Remove 3 of 12 units from Group A </w:t>
                            </w:r>
                            <w:hyperlink r:id="rId37" w:anchor="39923">
                              <w:r w:rsidRPr="00A07782">
                                <w:rPr>
                                  <w:rFonts w:asciiTheme="minorHAnsi" w:hAnsiTheme="minorHAnsi" w:cstheme="minorHAnsi"/>
                                  <w:sz w:val="21"/>
                                  <w:szCs w:val="21"/>
                                </w:rPr>
                                <w:t>Civil Engineering Technical Electives</w:t>
                              </w:r>
                            </w:hyperlink>
                            <w:r w:rsidRPr="00A07782">
                              <w:rPr>
                                <w:rFonts w:asciiTheme="minorHAnsi" w:hAnsiTheme="minorHAnsi" w:cstheme="minorHAnsi"/>
                                <w:sz w:val="21"/>
                                <w:szCs w:val="21"/>
                              </w:rPr>
                              <w:t xml:space="preserve">, and 6 out of 6 required units from Group B </w:t>
                            </w:r>
                            <w:hyperlink r:id="rId38" w:anchor="39923">
                              <w:r w:rsidRPr="00A07782">
                                <w:rPr>
                                  <w:rFonts w:asciiTheme="minorHAnsi" w:hAnsiTheme="minorHAnsi" w:cstheme="minorHAnsi"/>
                                  <w:sz w:val="21"/>
                                  <w:szCs w:val="21"/>
                                </w:rPr>
                                <w:t>Civil Engineering Technical Electives</w:t>
                              </w:r>
                            </w:hyperlink>
                          </w:p>
                        </w:tc>
                      </w:tr>
                      <w:tr w:rsidR="00991D7E" w14:paraId="1D5D2910" w14:textId="77777777" w:rsidTr="00E14733">
                        <w:trPr>
                          <w:trHeight w:val="345"/>
                        </w:trPr>
                        <w:tc>
                          <w:tcPr>
                            <w:tcW w:w="10757" w:type="dxa"/>
                          </w:tcPr>
                          <w:p w14:paraId="779EACEE"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Electrical Engineering</w:t>
                            </w:r>
                            <w:r w:rsidRPr="00A07782">
                              <w:rPr>
                                <w:rFonts w:asciiTheme="minorHAnsi" w:hAnsiTheme="minorHAnsi" w:cstheme="minorHAnsi"/>
                                <w:sz w:val="21"/>
                                <w:szCs w:val="21"/>
                              </w:rPr>
                              <w:t xml:space="preserve">: Remove 9 of 18 units of </w:t>
                            </w:r>
                            <w:hyperlink r:id="rId39" w:anchor="1809">
                              <w:r w:rsidRPr="00A07782">
                                <w:rPr>
                                  <w:rFonts w:asciiTheme="minorHAnsi" w:hAnsiTheme="minorHAnsi" w:cstheme="minorHAnsi"/>
                                  <w:sz w:val="21"/>
                                  <w:szCs w:val="21"/>
                                </w:rPr>
                                <w:t>Electrical Engineering Technical Electives</w:t>
                              </w:r>
                            </w:hyperlink>
                          </w:p>
                        </w:tc>
                      </w:tr>
                      <w:tr w:rsidR="000A595B" w14:paraId="4B1CE72B" w14:textId="77777777" w:rsidTr="00E14733">
                        <w:trPr>
                          <w:trHeight w:val="353"/>
                        </w:trPr>
                        <w:tc>
                          <w:tcPr>
                            <w:tcW w:w="10757" w:type="dxa"/>
                          </w:tcPr>
                          <w:p w14:paraId="0068AF62" w14:textId="3D438B85" w:rsidR="000A595B" w:rsidRPr="00A07782" w:rsidRDefault="000A595B">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Engineering Physics:</w:t>
                            </w:r>
                            <w:r w:rsidRPr="00A07782">
                              <w:rPr>
                                <w:rFonts w:asciiTheme="minorHAnsi" w:hAnsiTheme="minorHAnsi" w:cstheme="minorHAnsi"/>
                                <w:sz w:val="21"/>
                                <w:szCs w:val="21"/>
                              </w:rPr>
                              <w:t xml:space="preserve"> Remove 3 units of Physics/Astrophysics Elective Courses</w:t>
                            </w:r>
                          </w:p>
                        </w:tc>
                      </w:tr>
                      <w:tr w:rsidR="00991D7E" w14:paraId="1D2986BA" w14:textId="77777777" w:rsidTr="00E14733">
                        <w:trPr>
                          <w:trHeight w:val="361"/>
                        </w:trPr>
                        <w:tc>
                          <w:tcPr>
                            <w:tcW w:w="10757" w:type="dxa"/>
                          </w:tcPr>
                          <w:p w14:paraId="19FD155E"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Geomatics Engineering:</w:t>
                            </w:r>
                            <w:r w:rsidRPr="00A07782">
                              <w:rPr>
                                <w:rFonts w:asciiTheme="minorHAnsi" w:hAnsiTheme="minorHAnsi" w:cstheme="minorHAnsi"/>
                                <w:sz w:val="21"/>
                                <w:szCs w:val="21"/>
                              </w:rPr>
                              <w:t xml:space="preserve"> Remove 6 of 18 units of </w:t>
                            </w:r>
                            <w:hyperlink r:id="rId40" w:anchor="39925">
                              <w:r w:rsidRPr="00A07782">
                                <w:rPr>
                                  <w:rFonts w:asciiTheme="minorHAnsi" w:hAnsiTheme="minorHAnsi" w:cstheme="minorHAnsi"/>
                                  <w:sz w:val="21"/>
                                  <w:szCs w:val="21"/>
                                </w:rPr>
                                <w:t>Geomatics Engineering Technical Electives</w:t>
                              </w:r>
                            </w:hyperlink>
                          </w:p>
                        </w:tc>
                      </w:tr>
                      <w:tr w:rsidR="00991D7E" w14:paraId="05968180" w14:textId="77777777" w:rsidTr="00E14733">
                        <w:trPr>
                          <w:trHeight w:val="355"/>
                        </w:trPr>
                        <w:tc>
                          <w:tcPr>
                            <w:tcW w:w="10757" w:type="dxa"/>
                          </w:tcPr>
                          <w:p w14:paraId="5D223D4C" w14:textId="77777777" w:rsidR="00991D7E" w:rsidRPr="00A07782" w:rsidRDefault="00A95C39">
                            <w:pPr>
                              <w:pStyle w:val="TableParagraph"/>
                              <w:ind w:left="391"/>
                              <w:rPr>
                                <w:rFonts w:asciiTheme="minorHAnsi" w:hAnsiTheme="minorHAnsi" w:cstheme="minorHAnsi"/>
                                <w:sz w:val="21"/>
                                <w:szCs w:val="21"/>
                              </w:rPr>
                            </w:pPr>
                            <w:r w:rsidRPr="00A07782">
                              <w:rPr>
                                <w:rFonts w:asciiTheme="minorHAnsi" w:hAnsiTheme="minorHAnsi" w:cstheme="minorHAnsi"/>
                                <w:b/>
                                <w:bCs/>
                                <w:sz w:val="21"/>
                                <w:szCs w:val="21"/>
                              </w:rPr>
                              <w:t>Mechanical Engineering:</w:t>
                            </w:r>
                            <w:r w:rsidRPr="00A07782">
                              <w:rPr>
                                <w:rFonts w:asciiTheme="minorHAnsi" w:hAnsiTheme="minorHAnsi" w:cstheme="minorHAnsi"/>
                                <w:sz w:val="21"/>
                                <w:szCs w:val="21"/>
                              </w:rPr>
                              <w:t xml:space="preserve"> Remove </w:t>
                            </w:r>
                            <w:hyperlink r:id="rId41" w:anchor="43028">
                              <w:r w:rsidRPr="00A07782">
                                <w:rPr>
                                  <w:rFonts w:asciiTheme="minorHAnsi" w:hAnsiTheme="minorHAnsi" w:cstheme="minorHAnsi"/>
                                  <w:sz w:val="21"/>
                                  <w:szCs w:val="21"/>
                                </w:rPr>
                                <w:t xml:space="preserve">CHEM 379 </w:t>
                              </w:r>
                            </w:hyperlink>
                            <w:r w:rsidRPr="00A07782">
                              <w:rPr>
                                <w:rFonts w:asciiTheme="minorHAnsi" w:hAnsiTheme="minorHAnsi" w:cstheme="minorHAnsi"/>
                                <w:sz w:val="21"/>
                                <w:szCs w:val="21"/>
                              </w:rPr>
                              <w:t xml:space="preserve">and 6 of 12 units of </w:t>
                            </w:r>
                            <w:hyperlink r:id="rId42" w:anchor="39926">
                              <w:r w:rsidRPr="00A07782">
                                <w:rPr>
                                  <w:rFonts w:asciiTheme="minorHAnsi" w:hAnsiTheme="minorHAnsi" w:cstheme="minorHAnsi"/>
                                  <w:sz w:val="21"/>
                                  <w:szCs w:val="21"/>
                                </w:rPr>
                                <w:t>Mechanical Engineering Technical Electives</w:t>
                              </w:r>
                            </w:hyperlink>
                          </w:p>
                        </w:tc>
                      </w:tr>
                      <w:tr w:rsidR="00991D7E" w14:paraId="72A636B2" w14:textId="77777777" w:rsidTr="00E14733">
                        <w:trPr>
                          <w:trHeight w:val="234"/>
                        </w:trPr>
                        <w:tc>
                          <w:tcPr>
                            <w:tcW w:w="10757" w:type="dxa"/>
                          </w:tcPr>
                          <w:p w14:paraId="79F2CCC2" w14:textId="36169DB5" w:rsidR="00E14733" w:rsidRPr="00A07782" w:rsidRDefault="00A95C39" w:rsidP="00E14733">
                            <w:pPr>
                              <w:pStyle w:val="TableParagraph"/>
                              <w:spacing w:before="1" w:line="240" w:lineRule="auto"/>
                              <w:ind w:left="391"/>
                              <w:rPr>
                                <w:rFonts w:asciiTheme="minorHAnsi" w:hAnsiTheme="minorHAnsi" w:cstheme="minorHAnsi"/>
                                <w:sz w:val="21"/>
                                <w:szCs w:val="21"/>
                              </w:rPr>
                            </w:pPr>
                            <w:r w:rsidRPr="00A07782">
                              <w:rPr>
                                <w:rFonts w:asciiTheme="minorHAnsi" w:hAnsiTheme="minorHAnsi" w:cstheme="minorHAnsi"/>
                                <w:b/>
                                <w:bCs/>
                                <w:sz w:val="21"/>
                                <w:szCs w:val="21"/>
                              </w:rPr>
                              <w:t>Software Engineering:</w:t>
                            </w:r>
                            <w:r w:rsidRPr="00A07782">
                              <w:rPr>
                                <w:rFonts w:asciiTheme="minorHAnsi" w:hAnsiTheme="minorHAnsi" w:cstheme="minorHAnsi"/>
                                <w:sz w:val="21"/>
                                <w:szCs w:val="21"/>
                              </w:rPr>
                              <w:t xml:space="preserve"> Remove 6 of </w:t>
                            </w:r>
                            <w:r w:rsidR="007F6D59" w:rsidRPr="00A07782">
                              <w:rPr>
                                <w:rFonts w:asciiTheme="minorHAnsi" w:hAnsiTheme="minorHAnsi" w:cstheme="minorHAnsi"/>
                                <w:sz w:val="21"/>
                                <w:szCs w:val="21"/>
                              </w:rPr>
                              <w:t>12 units</w:t>
                            </w:r>
                            <w:r w:rsidRPr="00A07782">
                              <w:rPr>
                                <w:rFonts w:asciiTheme="minorHAnsi" w:hAnsiTheme="minorHAnsi" w:cstheme="minorHAnsi"/>
                                <w:sz w:val="21"/>
                                <w:szCs w:val="21"/>
                              </w:rPr>
                              <w:t xml:space="preserve"> of </w:t>
                            </w:r>
                            <w:hyperlink r:id="rId43" w:anchor="39928">
                              <w:r w:rsidRPr="00A07782">
                                <w:rPr>
                                  <w:rFonts w:asciiTheme="minorHAnsi" w:hAnsiTheme="minorHAnsi" w:cstheme="minorHAnsi"/>
                                  <w:sz w:val="21"/>
                                  <w:szCs w:val="21"/>
                                </w:rPr>
                                <w:t>Software Engineering Technical Electives</w:t>
                              </w:r>
                            </w:hyperlink>
                          </w:p>
                        </w:tc>
                      </w:tr>
                    </w:tbl>
                    <w:p w14:paraId="6D8D2D31" w14:textId="22B1B58E" w:rsidR="00991D7E" w:rsidRDefault="00B43593">
                      <w:pPr>
                        <w:pStyle w:val="BodyText"/>
                      </w:pPr>
                      <w:r w:rsidRPr="00E14733">
                        <w:rPr>
                          <w:sz w:val="16"/>
                          <w:szCs w:val="16"/>
                        </w:rPr>
                        <w:t>* Based the 2025-2026 UCalgary Academic Calendar; the Academic Calendar will be deemed correct in the case of any discrepancies</w:t>
                      </w:r>
                    </w:p>
                  </w:txbxContent>
                </v:textbox>
                <w10:wrap anchorx="margin"/>
              </v:shape>
            </w:pict>
          </mc:Fallback>
        </mc:AlternateContent>
      </w:r>
    </w:p>
    <w:p w14:paraId="1967C26B" w14:textId="26F5B771" w:rsidR="00991D7E" w:rsidRPr="00A07782" w:rsidRDefault="00991D7E">
      <w:pPr>
        <w:pStyle w:val="BodyText"/>
        <w:rPr>
          <w:sz w:val="21"/>
          <w:szCs w:val="21"/>
        </w:rPr>
      </w:pPr>
    </w:p>
    <w:p w14:paraId="3C9A493B" w14:textId="75292BE1" w:rsidR="00991D7E" w:rsidRPr="00A07782" w:rsidRDefault="00991D7E">
      <w:pPr>
        <w:pStyle w:val="BodyText"/>
        <w:rPr>
          <w:sz w:val="21"/>
          <w:szCs w:val="21"/>
        </w:rPr>
      </w:pPr>
    </w:p>
    <w:p w14:paraId="05F8256B" w14:textId="0EF596E5" w:rsidR="00991D7E" w:rsidRPr="00A07782" w:rsidRDefault="00991D7E">
      <w:pPr>
        <w:pStyle w:val="BodyText"/>
        <w:rPr>
          <w:sz w:val="21"/>
          <w:szCs w:val="21"/>
        </w:rPr>
      </w:pPr>
    </w:p>
    <w:p w14:paraId="1BC02A34" w14:textId="61D2015B" w:rsidR="00991D7E" w:rsidRPr="00A07782" w:rsidRDefault="00991D7E">
      <w:pPr>
        <w:pStyle w:val="BodyText"/>
        <w:rPr>
          <w:sz w:val="21"/>
          <w:szCs w:val="21"/>
        </w:rPr>
      </w:pPr>
    </w:p>
    <w:p w14:paraId="361FC670" w14:textId="58BC4730" w:rsidR="00991D7E" w:rsidRPr="00A07782" w:rsidRDefault="00991D7E">
      <w:pPr>
        <w:pStyle w:val="BodyText"/>
        <w:rPr>
          <w:sz w:val="21"/>
          <w:szCs w:val="21"/>
        </w:rPr>
      </w:pPr>
    </w:p>
    <w:p w14:paraId="7C0C7D57" w14:textId="77777777" w:rsidR="00991D7E" w:rsidRPr="00A07782" w:rsidRDefault="00991D7E">
      <w:pPr>
        <w:pStyle w:val="BodyText"/>
        <w:rPr>
          <w:sz w:val="21"/>
          <w:szCs w:val="21"/>
        </w:rPr>
      </w:pPr>
    </w:p>
    <w:p w14:paraId="2E84B6B0" w14:textId="77777777" w:rsidR="00E14733" w:rsidRPr="00A07782" w:rsidRDefault="00E14733" w:rsidP="00E14733">
      <w:pPr>
        <w:pStyle w:val="BodyText"/>
        <w:rPr>
          <w:sz w:val="21"/>
          <w:szCs w:val="21"/>
        </w:rPr>
      </w:pPr>
    </w:p>
    <w:p w14:paraId="060A215B" w14:textId="77777777" w:rsidR="00E14733" w:rsidRDefault="00E14733" w:rsidP="00E14733">
      <w:pPr>
        <w:pStyle w:val="Heading1"/>
        <w:spacing w:line="291" w:lineRule="exact"/>
        <w:ind w:left="0"/>
        <w:jc w:val="both"/>
      </w:pPr>
    </w:p>
    <w:p w14:paraId="35992B7E" w14:textId="77777777" w:rsidR="00E14733" w:rsidRDefault="00E14733" w:rsidP="00E14733">
      <w:pPr>
        <w:pStyle w:val="Heading1"/>
        <w:spacing w:line="291" w:lineRule="exact"/>
        <w:ind w:left="0"/>
        <w:jc w:val="both"/>
      </w:pPr>
    </w:p>
    <w:p w14:paraId="3E328E15" w14:textId="77777777" w:rsidR="00B43593" w:rsidRDefault="00B43593" w:rsidP="00E14733">
      <w:pPr>
        <w:pStyle w:val="Heading1"/>
        <w:spacing w:line="291" w:lineRule="exact"/>
        <w:ind w:left="0"/>
        <w:jc w:val="both"/>
      </w:pPr>
    </w:p>
    <w:p w14:paraId="43DE0DD0" w14:textId="40BD6E05" w:rsidR="00991D7E" w:rsidRDefault="00A95C39" w:rsidP="00E14733">
      <w:pPr>
        <w:pStyle w:val="Heading1"/>
        <w:spacing w:line="291" w:lineRule="exact"/>
        <w:ind w:left="0"/>
        <w:jc w:val="both"/>
      </w:pPr>
      <w:r>
        <w:t>Program Sequence</w:t>
      </w:r>
    </w:p>
    <w:p w14:paraId="38C4C525" w14:textId="77777777" w:rsidR="00991D7E" w:rsidRPr="00A32447" w:rsidRDefault="00A95C39" w:rsidP="00EF51FD">
      <w:pPr>
        <w:pStyle w:val="BodyText"/>
        <w:spacing w:before="98"/>
        <w:ind w:right="115"/>
        <w:jc w:val="both"/>
        <w:rPr>
          <w:sz w:val="21"/>
          <w:szCs w:val="21"/>
        </w:rPr>
      </w:pPr>
      <w:r w:rsidRPr="00A32447">
        <w:rPr>
          <w:sz w:val="21"/>
          <w:szCs w:val="21"/>
        </w:rPr>
        <w:t xml:space="preserve">There is no set sequence of courses for this combined degree program, however it is important to plan your courses carefully so that you do not go beyond your allotted time in the program. Depending on the combination of your Engineering Major and </w:t>
      </w:r>
      <w:proofErr w:type="spellStart"/>
      <w:r w:rsidRPr="00A32447">
        <w:rPr>
          <w:sz w:val="21"/>
          <w:szCs w:val="21"/>
        </w:rPr>
        <w:t>Bcomm</w:t>
      </w:r>
      <w:proofErr w:type="spellEnd"/>
      <w:r w:rsidRPr="00A32447">
        <w:rPr>
          <w:sz w:val="21"/>
          <w:szCs w:val="21"/>
        </w:rPr>
        <w:t xml:space="preserve"> Concentration, you will have anywhere from 60-62 courses to complete (or more depending on any non-Engineering program supplements such as minors, certificates, etc.). Therefore, if 5 years is your completion goal that is 12-13 courses a year.</w:t>
      </w:r>
    </w:p>
    <w:p w14:paraId="6FCBFB73" w14:textId="77777777" w:rsidR="00991D7E" w:rsidRPr="00A32447" w:rsidRDefault="00991D7E" w:rsidP="00EF51FD">
      <w:pPr>
        <w:pStyle w:val="BodyText"/>
        <w:spacing w:before="12"/>
        <w:ind w:hanging="119"/>
        <w:rPr>
          <w:sz w:val="21"/>
          <w:szCs w:val="21"/>
        </w:rPr>
      </w:pPr>
    </w:p>
    <w:p w14:paraId="7F7A50E7" w14:textId="1508F7A2" w:rsidR="00991D7E" w:rsidRPr="00A32447" w:rsidRDefault="00A95C39" w:rsidP="00EF51FD">
      <w:pPr>
        <w:pStyle w:val="BodyText"/>
        <w:ind w:right="115" w:firstLine="23"/>
        <w:rPr>
          <w:sz w:val="21"/>
          <w:szCs w:val="21"/>
        </w:rPr>
      </w:pPr>
      <w:r w:rsidRPr="00A32447">
        <w:rPr>
          <w:sz w:val="21"/>
          <w:szCs w:val="21"/>
        </w:rPr>
        <w:t>Schulich has recommended course sequences called Prerequisite Guides for each Engineering Major based on a 4-year map (</w:t>
      </w:r>
      <w:r w:rsidRPr="00A32447">
        <w:rPr>
          <w:i/>
          <w:sz w:val="21"/>
          <w:szCs w:val="21"/>
        </w:rPr>
        <w:t>D2L &gt; Engineering Student Centre &gt; Content &gt; Pre-Requisite Guides</w:t>
      </w:r>
      <w:r w:rsidRPr="00A32447">
        <w:rPr>
          <w:sz w:val="21"/>
          <w:szCs w:val="21"/>
        </w:rPr>
        <w:t>). Haskayne also has a recommended sequence of</w:t>
      </w:r>
      <w:r w:rsidRPr="00A32447">
        <w:rPr>
          <w:spacing w:val="-7"/>
          <w:sz w:val="21"/>
          <w:szCs w:val="21"/>
        </w:rPr>
        <w:t xml:space="preserve"> </w:t>
      </w:r>
      <w:r w:rsidRPr="00A32447">
        <w:rPr>
          <w:sz w:val="21"/>
          <w:szCs w:val="21"/>
        </w:rPr>
        <w:t>courses</w:t>
      </w:r>
      <w:r w:rsidRPr="00A32447">
        <w:rPr>
          <w:spacing w:val="-8"/>
          <w:sz w:val="21"/>
          <w:szCs w:val="21"/>
        </w:rPr>
        <w:t xml:space="preserve"> </w:t>
      </w:r>
      <w:r w:rsidR="00B66DD0" w:rsidRPr="00A32447">
        <w:rPr>
          <w:spacing w:val="-8"/>
          <w:sz w:val="21"/>
          <w:szCs w:val="21"/>
        </w:rPr>
        <w:t xml:space="preserve">and registration resources which can be </w:t>
      </w:r>
      <w:r w:rsidRPr="00A32447">
        <w:rPr>
          <w:sz w:val="21"/>
          <w:szCs w:val="21"/>
        </w:rPr>
        <w:t>found</w:t>
      </w:r>
      <w:r w:rsidRPr="00A32447">
        <w:rPr>
          <w:spacing w:val="-9"/>
          <w:sz w:val="21"/>
          <w:szCs w:val="21"/>
        </w:rPr>
        <w:t xml:space="preserve"> </w:t>
      </w:r>
      <w:r w:rsidRPr="00A32447">
        <w:rPr>
          <w:sz w:val="21"/>
          <w:szCs w:val="21"/>
        </w:rPr>
        <w:t>on</w:t>
      </w:r>
      <w:r w:rsidRPr="00A32447">
        <w:rPr>
          <w:spacing w:val="-6"/>
          <w:sz w:val="21"/>
          <w:szCs w:val="21"/>
        </w:rPr>
        <w:t xml:space="preserve"> </w:t>
      </w:r>
      <w:r w:rsidRPr="00A32447">
        <w:rPr>
          <w:sz w:val="21"/>
          <w:szCs w:val="21"/>
        </w:rPr>
        <w:t>their</w:t>
      </w:r>
      <w:r w:rsidRPr="00A32447">
        <w:rPr>
          <w:spacing w:val="-8"/>
          <w:sz w:val="21"/>
          <w:szCs w:val="21"/>
        </w:rPr>
        <w:t xml:space="preserve"> </w:t>
      </w:r>
      <w:hyperlink r:id="rId44">
        <w:r w:rsidRPr="00A32447">
          <w:rPr>
            <w:color w:val="0000FF"/>
            <w:sz w:val="21"/>
            <w:szCs w:val="21"/>
            <w:u w:val="single" w:color="0000FF"/>
          </w:rPr>
          <w:t>Program</w:t>
        </w:r>
        <w:r w:rsidRPr="00A32447">
          <w:rPr>
            <w:color w:val="0000FF"/>
            <w:spacing w:val="-7"/>
            <w:sz w:val="21"/>
            <w:szCs w:val="21"/>
            <w:u w:val="single" w:color="0000FF"/>
          </w:rPr>
          <w:t xml:space="preserve"> </w:t>
        </w:r>
        <w:r w:rsidRPr="00A32447">
          <w:rPr>
            <w:color w:val="0000FF"/>
            <w:sz w:val="21"/>
            <w:szCs w:val="21"/>
            <w:u w:val="single" w:color="0000FF"/>
          </w:rPr>
          <w:t>Advising</w:t>
        </w:r>
        <w:r w:rsidRPr="00A32447">
          <w:rPr>
            <w:color w:val="0000FF"/>
            <w:spacing w:val="-9"/>
            <w:sz w:val="21"/>
            <w:szCs w:val="21"/>
            <w:u w:val="single" w:color="0000FF"/>
          </w:rPr>
          <w:t xml:space="preserve"> </w:t>
        </w:r>
        <w:r w:rsidRPr="00A32447">
          <w:rPr>
            <w:color w:val="0000FF"/>
            <w:sz w:val="21"/>
            <w:szCs w:val="21"/>
            <w:u w:val="single" w:color="0000FF"/>
          </w:rPr>
          <w:t>Page</w:t>
        </w:r>
        <w:r w:rsidRPr="00A32447">
          <w:rPr>
            <w:sz w:val="21"/>
            <w:szCs w:val="21"/>
          </w:rPr>
          <w:t>.</w:t>
        </w:r>
        <w:r w:rsidRPr="00A32447">
          <w:rPr>
            <w:spacing w:val="-6"/>
            <w:sz w:val="21"/>
            <w:szCs w:val="21"/>
          </w:rPr>
          <w:t xml:space="preserve"> </w:t>
        </w:r>
      </w:hyperlink>
      <w:r w:rsidRPr="00A32447">
        <w:rPr>
          <w:sz w:val="21"/>
          <w:szCs w:val="21"/>
        </w:rPr>
        <w:t>These</w:t>
      </w:r>
      <w:r w:rsidRPr="00A32447">
        <w:rPr>
          <w:spacing w:val="-5"/>
          <w:sz w:val="21"/>
          <w:szCs w:val="21"/>
        </w:rPr>
        <w:t xml:space="preserve"> </w:t>
      </w:r>
      <w:r w:rsidRPr="00A32447">
        <w:rPr>
          <w:sz w:val="21"/>
          <w:szCs w:val="21"/>
        </w:rPr>
        <w:t>are</w:t>
      </w:r>
      <w:r w:rsidRPr="00A32447">
        <w:rPr>
          <w:spacing w:val="-5"/>
          <w:sz w:val="21"/>
          <w:szCs w:val="21"/>
        </w:rPr>
        <w:t xml:space="preserve"> </w:t>
      </w:r>
      <w:r w:rsidRPr="00A32447">
        <w:rPr>
          <w:sz w:val="21"/>
          <w:szCs w:val="21"/>
        </w:rPr>
        <w:t>helpful</w:t>
      </w:r>
      <w:r w:rsidRPr="00A32447">
        <w:rPr>
          <w:spacing w:val="-6"/>
          <w:sz w:val="21"/>
          <w:szCs w:val="21"/>
        </w:rPr>
        <w:t xml:space="preserve"> </w:t>
      </w:r>
      <w:r w:rsidRPr="00A32447">
        <w:rPr>
          <w:sz w:val="21"/>
          <w:szCs w:val="21"/>
        </w:rPr>
        <w:t>guides</w:t>
      </w:r>
      <w:r w:rsidRPr="00A32447">
        <w:rPr>
          <w:spacing w:val="-6"/>
          <w:sz w:val="21"/>
          <w:szCs w:val="21"/>
        </w:rPr>
        <w:t xml:space="preserve"> </w:t>
      </w:r>
      <w:r w:rsidRPr="00A32447">
        <w:rPr>
          <w:sz w:val="21"/>
          <w:szCs w:val="21"/>
        </w:rPr>
        <w:t>to</w:t>
      </w:r>
      <w:r w:rsidRPr="00A32447">
        <w:rPr>
          <w:spacing w:val="-7"/>
          <w:sz w:val="21"/>
          <w:szCs w:val="21"/>
        </w:rPr>
        <w:t xml:space="preserve"> </w:t>
      </w:r>
      <w:r w:rsidRPr="00A32447">
        <w:rPr>
          <w:sz w:val="21"/>
          <w:szCs w:val="21"/>
        </w:rPr>
        <w:t>see</w:t>
      </w:r>
      <w:r w:rsidRPr="00A32447">
        <w:rPr>
          <w:spacing w:val="-7"/>
          <w:sz w:val="21"/>
          <w:szCs w:val="21"/>
        </w:rPr>
        <w:t xml:space="preserve"> </w:t>
      </w:r>
      <w:r w:rsidRPr="00A32447">
        <w:rPr>
          <w:sz w:val="21"/>
          <w:szCs w:val="21"/>
        </w:rPr>
        <w:t>how</w:t>
      </w:r>
      <w:r w:rsidRPr="00A32447">
        <w:rPr>
          <w:spacing w:val="-5"/>
          <w:sz w:val="21"/>
          <w:szCs w:val="21"/>
        </w:rPr>
        <w:t xml:space="preserve"> </w:t>
      </w:r>
      <w:r w:rsidRPr="00A32447">
        <w:rPr>
          <w:sz w:val="21"/>
          <w:szCs w:val="21"/>
        </w:rPr>
        <w:t>prerequisites</w:t>
      </w:r>
      <w:r w:rsidRPr="00A32447">
        <w:rPr>
          <w:spacing w:val="-8"/>
          <w:sz w:val="21"/>
          <w:szCs w:val="21"/>
        </w:rPr>
        <w:t xml:space="preserve"> </w:t>
      </w:r>
      <w:r w:rsidRPr="00A32447">
        <w:rPr>
          <w:sz w:val="21"/>
          <w:szCs w:val="21"/>
        </w:rPr>
        <w:t>work</w:t>
      </w:r>
      <w:r w:rsidRPr="00A32447">
        <w:rPr>
          <w:spacing w:val="-5"/>
          <w:sz w:val="21"/>
          <w:szCs w:val="21"/>
        </w:rPr>
        <w:t xml:space="preserve"> </w:t>
      </w:r>
      <w:r w:rsidRPr="00A32447">
        <w:rPr>
          <w:sz w:val="21"/>
          <w:szCs w:val="21"/>
        </w:rPr>
        <w:t>in</w:t>
      </w:r>
      <w:r w:rsidRPr="00A32447">
        <w:rPr>
          <w:spacing w:val="-9"/>
          <w:sz w:val="21"/>
          <w:szCs w:val="21"/>
        </w:rPr>
        <w:t xml:space="preserve"> </w:t>
      </w:r>
      <w:r w:rsidRPr="00A32447">
        <w:rPr>
          <w:sz w:val="21"/>
          <w:szCs w:val="21"/>
        </w:rPr>
        <w:t>both</w:t>
      </w:r>
      <w:r w:rsidRPr="00A32447">
        <w:rPr>
          <w:spacing w:val="-6"/>
          <w:sz w:val="21"/>
          <w:szCs w:val="21"/>
        </w:rPr>
        <w:t xml:space="preserve"> </w:t>
      </w:r>
      <w:r w:rsidRPr="00A32447">
        <w:rPr>
          <w:sz w:val="21"/>
          <w:szCs w:val="21"/>
        </w:rPr>
        <w:t>degrees, however</w:t>
      </w:r>
      <w:r w:rsidRPr="00A32447">
        <w:rPr>
          <w:spacing w:val="-13"/>
          <w:sz w:val="21"/>
          <w:szCs w:val="21"/>
        </w:rPr>
        <w:t xml:space="preserve"> </w:t>
      </w:r>
      <w:r w:rsidRPr="00A32447">
        <w:rPr>
          <w:sz w:val="21"/>
          <w:szCs w:val="21"/>
        </w:rPr>
        <w:t>you</w:t>
      </w:r>
      <w:r w:rsidRPr="00A32447">
        <w:rPr>
          <w:spacing w:val="-14"/>
          <w:sz w:val="21"/>
          <w:szCs w:val="21"/>
        </w:rPr>
        <w:t xml:space="preserve"> </w:t>
      </w:r>
      <w:r w:rsidRPr="00A32447">
        <w:rPr>
          <w:sz w:val="21"/>
          <w:szCs w:val="21"/>
        </w:rPr>
        <w:t>will</w:t>
      </w:r>
      <w:r w:rsidRPr="00A32447">
        <w:rPr>
          <w:spacing w:val="-11"/>
          <w:sz w:val="21"/>
          <w:szCs w:val="21"/>
        </w:rPr>
        <w:t xml:space="preserve"> </w:t>
      </w:r>
      <w:r w:rsidRPr="00A32447">
        <w:rPr>
          <w:sz w:val="21"/>
          <w:szCs w:val="21"/>
        </w:rPr>
        <w:t>want</w:t>
      </w:r>
      <w:r w:rsidRPr="00A32447">
        <w:rPr>
          <w:spacing w:val="-12"/>
          <w:sz w:val="21"/>
          <w:szCs w:val="21"/>
        </w:rPr>
        <w:t xml:space="preserve"> </w:t>
      </w:r>
      <w:r w:rsidRPr="00A32447">
        <w:rPr>
          <w:sz w:val="21"/>
          <w:szCs w:val="21"/>
        </w:rPr>
        <w:t>to</w:t>
      </w:r>
      <w:r w:rsidRPr="00A32447">
        <w:rPr>
          <w:spacing w:val="-9"/>
          <w:sz w:val="21"/>
          <w:szCs w:val="21"/>
        </w:rPr>
        <w:t xml:space="preserve"> </w:t>
      </w:r>
      <w:r w:rsidRPr="00A32447">
        <w:rPr>
          <w:sz w:val="21"/>
          <w:szCs w:val="21"/>
        </w:rPr>
        <w:t>reframe</w:t>
      </w:r>
      <w:r w:rsidRPr="00A32447">
        <w:rPr>
          <w:spacing w:val="-11"/>
          <w:sz w:val="21"/>
          <w:szCs w:val="21"/>
        </w:rPr>
        <w:t xml:space="preserve"> </w:t>
      </w:r>
      <w:r w:rsidRPr="00A32447">
        <w:rPr>
          <w:sz w:val="21"/>
          <w:szCs w:val="21"/>
        </w:rPr>
        <w:t>these</w:t>
      </w:r>
      <w:r w:rsidRPr="00A32447">
        <w:rPr>
          <w:spacing w:val="-10"/>
          <w:sz w:val="21"/>
          <w:szCs w:val="21"/>
        </w:rPr>
        <w:t xml:space="preserve"> </w:t>
      </w:r>
      <w:r w:rsidRPr="00A32447">
        <w:rPr>
          <w:sz w:val="21"/>
          <w:szCs w:val="21"/>
        </w:rPr>
        <w:t>sequences</w:t>
      </w:r>
      <w:r w:rsidRPr="00A32447">
        <w:rPr>
          <w:spacing w:val="-13"/>
          <w:sz w:val="21"/>
          <w:szCs w:val="21"/>
        </w:rPr>
        <w:t xml:space="preserve"> </w:t>
      </w:r>
      <w:r w:rsidRPr="00A32447">
        <w:rPr>
          <w:sz w:val="21"/>
          <w:szCs w:val="21"/>
        </w:rPr>
        <w:t>in</w:t>
      </w:r>
      <w:r w:rsidRPr="00A32447">
        <w:rPr>
          <w:spacing w:val="-11"/>
          <w:sz w:val="21"/>
          <w:szCs w:val="21"/>
        </w:rPr>
        <w:t xml:space="preserve"> </w:t>
      </w:r>
      <w:r w:rsidRPr="00A32447">
        <w:rPr>
          <w:sz w:val="21"/>
          <w:szCs w:val="21"/>
        </w:rPr>
        <w:t>a</w:t>
      </w:r>
      <w:r w:rsidRPr="00A32447">
        <w:rPr>
          <w:spacing w:val="-14"/>
          <w:sz w:val="21"/>
          <w:szCs w:val="21"/>
        </w:rPr>
        <w:t xml:space="preserve"> </w:t>
      </w:r>
      <w:r w:rsidRPr="00A32447">
        <w:rPr>
          <w:sz w:val="21"/>
          <w:szCs w:val="21"/>
        </w:rPr>
        <w:t>5-year</w:t>
      </w:r>
      <w:r w:rsidRPr="00A32447">
        <w:rPr>
          <w:spacing w:val="-12"/>
          <w:sz w:val="21"/>
          <w:szCs w:val="21"/>
        </w:rPr>
        <w:t xml:space="preserve"> </w:t>
      </w:r>
      <w:r w:rsidRPr="00A32447">
        <w:rPr>
          <w:sz w:val="21"/>
          <w:szCs w:val="21"/>
        </w:rPr>
        <w:t>program</w:t>
      </w:r>
      <w:r w:rsidRPr="00A32447">
        <w:rPr>
          <w:spacing w:val="-12"/>
          <w:sz w:val="21"/>
          <w:szCs w:val="21"/>
        </w:rPr>
        <w:t xml:space="preserve"> </w:t>
      </w:r>
      <w:r w:rsidRPr="00A32447">
        <w:rPr>
          <w:sz w:val="21"/>
          <w:szCs w:val="21"/>
        </w:rPr>
        <w:t>vs</w:t>
      </w:r>
      <w:r w:rsidRPr="00A32447">
        <w:rPr>
          <w:spacing w:val="-13"/>
          <w:sz w:val="21"/>
          <w:szCs w:val="21"/>
        </w:rPr>
        <w:t xml:space="preserve"> </w:t>
      </w:r>
      <w:r w:rsidRPr="00A32447">
        <w:rPr>
          <w:sz w:val="21"/>
          <w:szCs w:val="21"/>
        </w:rPr>
        <w:t>a</w:t>
      </w:r>
      <w:r w:rsidRPr="00A32447">
        <w:rPr>
          <w:spacing w:val="-13"/>
          <w:sz w:val="21"/>
          <w:szCs w:val="21"/>
        </w:rPr>
        <w:t xml:space="preserve"> </w:t>
      </w:r>
      <w:r w:rsidRPr="00A32447">
        <w:rPr>
          <w:sz w:val="21"/>
          <w:szCs w:val="21"/>
        </w:rPr>
        <w:t>4-year</w:t>
      </w:r>
      <w:r w:rsidRPr="00A32447">
        <w:rPr>
          <w:spacing w:val="-15"/>
          <w:sz w:val="21"/>
          <w:szCs w:val="21"/>
        </w:rPr>
        <w:t xml:space="preserve"> </w:t>
      </w:r>
      <w:proofErr w:type="gramStart"/>
      <w:r w:rsidRPr="00A32447">
        <w:rPr>
          <w:sz w:val="21"/>
          <w:szCs w:val="21"/>
        </w:rPr>
        <w:t>program,</w:t>
      </w:r>
      <w:r w:rsidRPr="00A32447">
        <w:rPr>
          <w:spacing w:val="-12"/>
          <w:sz w:val="21"/>
          <w:szCs w:val="21"/>
        </w:rPr>
        <w:t xml:space="preserve"> </w:t>
      </w:r>
      <w:r w:rsidRPr="00A32447">
        <w:rPr>
          <w:sz w:val="21"/>
          <w:szCs w:val="21"/>
        </w:rPr>
        <w:t>and</w:t>
      </w:r>
      <w:proofErr w:type="gramEnd"/>
      <w:r w:rsidRPr="00A32447">
        <w:rPr>
          <w:spacing w:val="-11"/>
          <w:sz w:val="21"/>
          <w:szCs w:val="21"/>
        </w:rPr>
        <w:t xml:space="preserve"> </w:t>
      </w:r>
      <w:r w:rsidRPr="00A32447">
        <w:rPr>
          <w:sz w:val="21"/>
          <w:szCs w:val="21"/>
        </w:rPr>
        <w:t>remember</w:t>
      </w:r>
      <w:r w:rsidRPr="00A32447">
        <w:rPr>
          <w:spacing w:val="-13"/>
          <w:sz w:val="21"/>
          <w:szCs w:val="21"/>
        </w:rPr>
        <w:t xml:space="preserve"> </w:t>
      </w:r>
      <w:r w:rsidRPr="00A32447">
        <w:rPr>
          <w:sz w:val="21"/>
          <w:szCs w:val="21"/>
        </w:rPr>
        <w:t>to</w:t>
      </w:r>
      <w:r w:rsidRPr="00A32447">
        <w:rPr>
          <w:spacing w:val="-12"/>
          <w:sz w:val="21"/>
          <w:szCs w:val="21"/>
        </w:rPr>
        <w:t xml:space="preserve"> </w:t>
      </w:r>
      <w:r w:rsidRPr="00A32447">
        <w:rPr>
          <w:sz w:val="21"/>
          <w:szCs w:val="21"/>
        </w:rPr>
        <w:t xml:space="preserve">incorporate any substitutions/reductions as described above. Here is a </w:t>
      </w:r>
      <w:r w:rsidRPr="00A32447">
        <w:rPr>
          <w:i/>
          <w:sz w:val="21"/>
          <w:szCs w:val="21"/>
        </w:rPr>
        <w:t xml:space="preserve">typical </w:t>
      </w:r>
      <w:r w:rsidRPr="00A32447">
        <w:rPr>
          <w:sz w:val="21"/>
          <w:szCs w:val="21"/>
        </w:rPr>
        <w:t>5-year dual degree</w:t>
      </w:r>
      <w:r w:rsidRPr="00A32447">
        <w:rPr>
          <w:spacing w:val="-7"/>
          <w:sz w:val="21"/>
          <w:szCs w:val="21"/>
        </w:rPr>
        <w:t xml:space="preserve"> </w:t>
      </w:r>
      <w:r w:rsidRPr="00A32447">
        <w:rPr>
          <w:sz w:val="21"/>
          <w:szCs w:val="21"/>
        </w:rPr>
        <w:t>sequence:</w:t>
      </w:r>
    </w:p>
    <w:p w14:paraId="127E9DF0" w14:textId="77777777" w:rsidR="00991D7E" w:rsidRDefault="00991D7E">
      <w:pPr>
        <w:pStyle w:val="BodyText"/>
        <w:spacing w:before="4"/>
        <w:rPr>
          <w:sz w:val="25"/>
        </w:rPr>
      </w:pPr>
    </w:p>
    <w:tbl>
      <w:tblPr>
        <w:tblW w:w="0" w:type="auto"/>
        <w:tblInd w:w="12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555"/>
        <w:gridCol w:w="4605"/>
        <w:gridCol w:w="107"/>
        <w:gridCol w:w="4499"/>
      </w:tblGrid>
      <w:tr w:rsidR="00991D7E" w:rsidRPr="00A32447" w14:paraId="58C58781" w14:textId="77777777">
        <w:trPr>
          <w:trHeight w:val="309"/>
        </w:trPr>
        <w:tc>
          <w:tcPr>
            <w:tcW w:w="1555" w:type="dxa"/>
          </w:tcPr>
          <w:p w14:paraId="1E7DC8F2" w14:textId="77777777" w:rsidR="00991D7E" w:rsidRPr="00A32447" w:rsidRDefault="00991D7E">
            <w:pPr>
              <w:pStyle w:val="TableParagraph"/>
              <w:spacing w:line="240" w:lineRule="auto"/>
              <w:ind w:left="0"/>
              <w:rPr>
                <w:rFonts w:ascii="Times New Roman"/>
                <w:sz w:val="21"/>
                <w:szCs w:val="21"/>
              </w:rPr>
            </w:pPr>
          </w:p>
        </w:tc>
        <w:tc>
          <w:tcPr>
            <w:tcW w:w="4605" w:type="dxa"/>
          </w:tcPr>
          <w:p w14:paraId="5A92ADB3" w14:textId="77777777" w:rsidR="00991D7E" w:rsidRPr="00A32447" w:rsidRDefault="00A95C39">
            <w:pPr>
              <w:pStyle w:val="TableParagraph"/>
              <w:rPr>
                <w:b/>
                <w:sz w:val="21"/>
                <w:szCs w:val="21"/>
              </w:rPr>
            </w:pPr>
            <w:r w:rsidRPr="00A32447">
              <w:rPr>
                <w:b/>
                <w:sz w:val="21"/>
                <w:szCs w:val="21"/>
              </w:rPr>
              <w:t>Engineering</w:t>
            </w:r>
          </w:p>
        </w:tc>
        <w:tc>
          <w:tcPr>
            <w:tcW w:w="4606" w:type="dxa"/>
            <w:gridSpan w:val="2"/>
          </w:tcPr>
          <w:p w14:paraId="481E984C" w14:textId="77777777" w:rsidR="00991D7E" w:rsidRPr="00A32447" w:rsidRDefault="00A95C39">
            <w:pPr>
              <w:pStyle w:val="TableParagraph"/>
              <w:rPr>
                <w:b/>
                <w:sz w:val="21"/>
                <w:szCs w:val="21"/>
              </w:rPr>
            </w:pPr>
            <w:r w:rsidRPr="00A32447">
              <w:rPr>
                <w:b/>
                <w:sz w:val="21"/>
                <w:szCs w:val="21"/>
              </w:rPr>
              <w:t>Business</w:t>
            </w:r>
          </w:p>
        </w:tc>
      </w:tr>
      <w:tr w:rsidR="00991D7E" w:rsidRPr="00A32447" w14:paraId="4F8A11F6" w14:textId="77777777">
        <w:trPr>
          <w:trHeight w:val="926"/>
        </w:trPr>
        <w:tc>
          <w:tcPr>
            <w:tcW w:w="1555" w:type="dxa"/>
          </w:tcPr>
          <w:p w14:paraId="2CEC4F48" w14:textId="77777777" w:rsidR="00991D7E" w:rsidRPr="00A32447" w:rsidRDefault="00A95C39">
            <w:pPr>
              <w:pStyle w:val="TableParagraph"/>
              <w:ind w:left="107"/>
              <w:rPr>
                <w:b/>
                <w:sz w:val="21"/>
                <w:szCs w:val="21"/>
              </w:rPr>
            </w:pPr>
            <w:r w:rsidRPr="00A32447">
              <w:rPr>
                <w:b/>
                <w:sz w:val="21"/>
                <w:szCs w:val="21"/>
              </w:rPr>
              <w:t>YEAR 1</w:t>
            </w:r>
          </w:p>
        </w:tc>
        <w:tc>
          <w:tcPr>
            <w:tcW w:w="4605" w:type="dxa"/>
          </w:tcPr>
          <w:p w14:paraId="00AA5AD2" w14:textId="77777777" w:rsidR="00991D7E" w:rsidRPr="00A32447" w:rsidRDefault="00A95C39">
            <w:pPr>
              <w:pStyle w:val="TableParagraph"/>
              <w:spacing w:line="276" w:lineRule="auto"/>
              <w:ind w:right="166"/>
              <w:rPr>
                <w:sz w:val="21"/>
                <w:szCs w:val="21"/>
              </w:rPr>
            </w:pPr>
            <w:r w:rsidRPr="00A32447">
              <w:rPr>
                <w:sz w:val="21"/>
                <w:szCs w:val="21"/>
              </w:rPr>
              <w:t xml:space="preserve">Complete all </w:t>
            </w:r>
            <w:hyperlink r:id="rId45">
              <w:r w:rsidRPr="00A32447">
                <w:rPr>
                  <w:color w:val="0000FF"/>
                  <w:sz w:val="21"/>
                  <w:szCs w:val="21"/>
                  <w:u w:val="single" w:color="0000FF"/>
                </w:rPr>
                <w:t>ten first-year engineering technical</w:t>
              </w:r>
            </w:hyperlink>
            <w:r w:rsidRPr="00A32447">
              <w:rPr>
                <w:color w:val="0000FF"/>
                <w:sz w:val="21"/>
                <w:szCs w:val="21"/>
              </w:rPr>
              <w:t xml:space="preserve"> </w:t>
            </w:r>
            <w:hyperlink r:id="rId46">
              <w:r w:rsidRPr="00A32447">
                <w:rPr>
                  <w:color w:val="0000FF"/>
                  <w:sz w:val="21"/>
                  <w:szCs w:val="21"/>
                  <w:u w:val="single" w:color="0000FF"/>
                </w:rPr>
                <w:t>courses</w:t>
              </w:r>
              <w:r w:rsidRPr="00A32447">
                <w:rPr>
                  <w:color w:val="0000FF"/>
                  <w:sz w:val="21"/>
                  <w:szCs w:val="21"/>
                </w:rPr>
                <w:t xml:space="preserve"> </w:t>
              </w:r>
            </w:hyperlink>
            <w:r w:rsidRPr="00A32447">
              <w:rPr>
                <w:sz w:val="21"/>
                <w:szCs w:val="21"/>
              </w:rPr>
              <w:t>by April to be guaranteed program</w:t>
            </w:r>
          </w:p>
          <w:p w14:paraId="226ADFB7" w14:textId="77777777" w:rsidR="00991D7E" w:rsidRPr="00A32447" w:rsidRDefault="00A95C39">
            <w:pPr>
              <w:pStyle w:val="TableParagraph"/>
              <w:spacing w:line="240" w:lineRule="auto"/>
              <w:rPr>
                <w:sz w:val="21"/>
                <w:szCs w:val="21"/>
              </w:rPr>
            </w:pPr>
            <w:r w:rsidRPr="00A32447">
              <w:rPr>
                <w:sz w:val="21"/>
                <w:szCs w:val="21"/>
              </w:rPr>
              <w:t>placement</w:t>
            </w:r>
          </w:p>
        </w:tc>
        <w:tc>
          <w:tcPr>
            <w:tcW w:w="4606" w:type="dxa"/>
            <w:gridSpan w:val="2"/>
          </w:tcPr>
          <w:p w14:paraId="79153683" w14:textId="77777777" w:rsidR="00991D7E" w:rsidRPr="00A32447" w:rsidRDefault="00A95C39">
            <w:pPr>
              <w:pStyle w:val="TableParagraph"/>
              <w:rPr>
                <w:sz w:val="21"/>
                <w:szCs w:val="21"/>
              </w:rPr>
            </w:pPr>
            <w:r w:rsidRPr="00A32447">
              <w:rPr>
                <w:sz w:val="21"/>
                <w:szCs w:val="21"/>
              </w:rPr>
              <w:t xml:space="preserve">Start </w:t>
            </w:r>
            <w:hyperlink r:id="rId47">
              <w:r w:rsidRPr="00A32447">
                <w:rPr>
                  <w:color w:val="0000FF"/>
                  <w:sz w:val="21"/>
                  <w:szCs w:val="21"/>
                  <w:u w:val="single" w:color="0000FF"/>
                </w:rPr>
                <w:t>first year (200-level) business courses</w:t>
              </w:r>
            </w:hyperlink>
            <w:r w:rsidRPr="00A32447">
              <w:rPr>
                <w:sz w:val="21"/>
                <w:szCs w:val="21"/>
              </w:rPr>
              <w:t>;</w:t>
            </w:r>
          </w:p>
          <w:p w14:paraId="3DD92C6C" w14:textId="77777777" w:rsidR="00991D7E" w:rsidRPr="00A32447" w:rsidRDefault="00A95C39">
            <w:pPr>
              <w:pStyle w:val="TableParagraph"/>
              <w:spacing w:line="310" w:lineRule="atLeast"/>
              <w:ind w:right="503"/>
              <w:rPr>
                <w:sz w:val="21"/>
                <w:szCs w:val="21"/>
              </w:rPr>
            </w:pPr>
            <w:r w:rsidRPr="00A32447">
              <w:rPr>
                <w:sz w:val="21"/>
                <w:szCs w:val="21"/>
              </w:rPr>
              <w:t>MGST217 and SGMA217 are important prerequisites to most 300-level core courses</w:t>
            </w:r>
          </w:p>
        </w:tc>
      </w:tr>
      <w:tr w:rsidR="00991D7E" w:rsidRPr="00A32447" w14:paraId="7ECFE2C1" w14:textId="77777777">
        <w:trPr>
          <w:trHeight w:val="928"/>
        </w:trPr>
        <w:tc>
          <w:tcPr>
            <w:tcW w:w="1555" w:type="dxa"/>
          </w:tcPr>
          <w:p w14:paraId="7EDFE554" w14:textId="77777777" w:rsidR="00991D7E" w:rsidRPr="00A32447" w:rsidRDefault="00A95C39">
            <w:pPr>
              <w:pStyle w:val="TableParagraph"/>
              <w:spacing w:before="1" w:line="240" w:lineRule="auto"/>
              <w:ind w:left="107"/>
              <w:rPr>
                <w:b/>
                <w:sz w:val="21"/>
                <w:szCs w:val="21"/>
              </w:rPr>
            </w:pPr>
            <w:r w:rsidRPr="00A32447">
              <w:rPr>
                <w:b/>
                <w:sz w:val="21"/>
                <w:szCs w:val="21"/>
              </w:rPr>
              <w:t>YEAR 2</w:t>
            </w:r>
          </w:p>
        </w:tc>
        <w:tc>
          <w:tcPr>
            <w:tcW w:w="4605" w:type="dxa"/>
          </w:tcPr>
          <w:p w14:paraId="6E6DB4FC" w14:textId="77777777" w:rsidR="00991D7E" w:rsidRPr="00A32447" w:rsidRDefault="00A95C39">
            <w:pPr>
              <w:pStyle w:val="TableParagraph"/>
              <w:spacing w:before="1" w:line="273" w:lineRule="auto"/>
              <w:ind w:right="132"/>
              <w:rPr>
                <w:sz w:val="21"/>
                <w:szCs w:val="21"/>
              </w:rPr>
            </w:pPr>
            <w:r w:rsidRPr="00A32447">
              <w:rPr>
                <w:sz w:val="21"/>
                <w:szCs w:val="21"/>
              </w:rPr>
              <w:t>Start second year engineering courses. You may not complete all of second year, but be aware of</w:t>
            </w:r>
          </w:p>
          <w:p w14:paraId="01C50FED" w14:textId="77777777" w:rsidR="00991D7E" w:rsidRPr="00A32447" w:rsidRDefault="00A95C39">
            <w:pPr>
              <w:pStyle w:val="TableParagraph"/>
              <w:spacing w:before="5" w:line="240" w:lineRule="auto"/>
              <w:rPr>
                <w:sz w:val="21"/>
                <w:szCs w:val="21"/>
              </w:rPr>
            </w:pPr>
            <w:r w:rsidRPr="00A32447">
              <w:rPr>
                <w:sz w:val="21"/>
                <w:szCs w:val="21"/>
              </w:rPr>
              <w:t>second year course blocks** (i.e., Electrical)</w:t>
            </w:r>
          </w:p>
        </w:tc>
        <w:tc>
          <w:tcPr>
            <w:tcW w:w="4606" w:type="dxa"/>
            <w:gridSpan w:val="2"/>
          </w:tcPr>
          <w:p w14:paraId="0000ABA0" w14:textId="77777777" w:rsidR="00991D7E" w:rsidRPr="00A32447" w:rsidRDefault="00A95C39">
            <w:pPr>
              <w:pStyle w:val="TableParagraph"/>
              <w:spacing w:before="1" w:line="273" w:lineRule="auto"/>
              <w:ind w:right="625"/>
              <w:rPr>
                <w:sz w:val="21"/>
                <w:szCs w:val="21"/>
              </w:rPr>
            </w:pPr>
            <w:r w:rsidRPr="00A32447">
              <w:rPr>
                <w:sz w:val="21"/>
                <w:szCs w:val="21"/>
              </w:rPr>
              <w:t>Complete remaining first year (200-level) business courses (i.e., ECON201, ECON203,</w:t>
            </w:r>
          </w:p>
          <w:p w14:paraId="34C4D944" w14:textId="77777777" w:rsidR="00991D7E" w:rsidRPr="00A32447" w:rsidRDefault="00A95C39">
            <w:pPr>
              <w:pStyle w:val="TableParagraph"/>
              <w:spacing w:before="5" w:line="240" w:lineRule="auto"/>
              <w:rPr>
                <w:sz w:val="21"/>
                <w:szCs w:val="21"/>
              </w:rPr>
            </w:pPr>
            <w:r w:rsidRPr="00A32447">
              <w:rPr>
                <w:sz w:val="21"/>
                <w:szCs w:val="21"/>
              </w:rPr>
              <w:t>ENGL2XX, ACCT217)</w:t>
            </w:r>
          </w:p>
        </w:tc>
      </w:tr>
      <w:tr w:rsidR="00991D7E" w:rsidRPr="00A32447" w14:paraId="4731D9EC" w14:textId="77777777">
        <w:trPr>
          <w:trHeight w:val="926"/>
        </w:trPr>
        <w:tc>
          <w:tcPr>
            <w:tcW w:w="1555" w:type="dxa"/>
          </w:tcPr>
          <w:p w14:paraId="083B0C6D" w14:textId="77777777" w:rsidR="00991D7E" w:rsidRPr="00A32447" w:rsidRDefault="00A95C39">
            <w:pPr>
              <w:pStyle w:val="TableParagraph"/>
              <w:ind w:left="107"/>
              <w:rPr>
                <w:b/>
                <w:sz w:val="21"/>
                <w:szCs w:val="21"/>
              </w:rPr>
            </w:pPr>
            <w:r w:rsidRPr="00A32447">
              <w:rPr>
                <w:b/>
                <w:sz w:val="21"/>
                <w:szCs w:val="21"/>
              </w:rPr>
              <w:t>YEAR 3</w:t>
            </w:r>
          </w:p>
        </w:tc>
        <w:tc>
          <w:tcPr>
            <w:tcW w:w="4605" w:type="dxa"/>
          </w:tcPr>
          <w:p w14:paraId="5C5868AB" w14:textId="77777777" w:rsidR="00991D7E" w:rsidRPr="00A32447" w:rsidRDefault="00A95C39">
            <w:pPr>
              <w:pStyle w:val="TableParagraph"/>
              <w:spacing w:line="273" w:lineRule="auto"/>
              <w:ind w:right="581"/>
              <w:rPr>
                <w:sz w:val="21"/>
                <w:szCs w:val="21"/>
              </w:rPr>
            </w:pPr>
            <w:r w:rsidRPr="00A32447">
              <w:rPr>
                <w:sz w:val="21"/>
                <w:szCs w:val="21"/>
              </w:rPr>
              <w:t>Complete second year &amp; start third year engineering courses; be aware of third year</w:t>
            </w:r>
          </w:p>
          <w:p w14:paraId="46B4555E" w14:textId="3FAE175F" w:rsidR="00991D7E" w:rsidRPr="00A32447" w:rsidRDefault="00A95C39">
            <w:pPr>
              <w:pStyle w:val="TableParagraph"/>
              <w:spacing w:before="3" w:line="240" w:lineRule="auto"/>
              <w:rPr>
                <w:sz w:val="21"/>
                <w:szCs w:val="21"/>
              </w:rPr>
            </w:pPr>
            <w:r w:rsidRPr="00A32447">
              <w:rPr>
                <w:sz w:val="21"/>
                <w:szCs w:val="21"/>
              </w:rPr>
              <w:t>course blocks** (i.e., Mechanical</w:t>
            </w:r>
            <w:r w:rsidR="000A595B" w:rsidRPr="00A32447">
              <w:rPr>
                <w:sz w:val="21"/>
                <w:szCs w:val="21"/>
              </w:rPr>
              <w:t>, Chemical)</w:t>
            </w:r>
          </w:p>
        </w:tc>
        <w:tc>
          <w:tcPr>
            <w:tcW w:w="4606" w:type="dxa"/>
            <w:gridSpan w:val="2"/>
          </w:tcPr>
          <w:p w14:paraId="03D616B5" w14:textId="1973327B" w:rsidR="00991D7E" w:rsidRPr="00A32447" w:rsidRDefault="00A95C39" w:rsidP="00B66DD0">
            <w:pPr>
              <w:pStyle w:val="TableParagraph"/>
              <w:spacing w:line="273" w:lineRule="auto"/>
              <w:ind w:right="378"/>
              <w:rPr>
                <w:sz w:val="21"/>
                <w:szCs w:val="21"/>
              </w:rPr>
            </w:pPr>
            <w:r w:rsidRPr="00A32447">
              <w:rPr>
                <w:sz w:val="21"/>
                <w:szCs w:val="21"/>
              </w:rPr>
              <w:t xml:space="preserve">Start senior core (300-level) business courses; there are nine altogether, so prioritize </w:t>
            </w:r>
            <w:r w:rsidR="00B66DD0" w:rsidRPr="00A32447">
              <w:rPr>
                <w:sz w:val="21"/>
                <w:szCs w:val="21"/>
              </w:rPr>
              <w:t xml:space="preserve">the prerequisite </w:t>
            </w:r>
            <w:r w:rsidRPr="00A32447">
              <w:rPr>
                <w:sz w:val="21"/>
                <w:szCs w:val="21"/>
              </w:rPr>
              <w:t>course</w:t>
            </w:r>
            <w:r w:rsidR="00B66DD0" w:rsidRPr="00A32447">
              <w:rPr>
                <w:sz w:val="21"/>
                <w:szCs w:val="21"/>
              </w:rPr>
              <w:t>(</w:t>
            </w:r>
            <w:r w:rsidRPr="00A32447">
              <w:rPr>
                <w:sz w:val="21"/>
                <w:szCs w:val="21"/>
              </w:rPr>
              <w:t>s</w:t>
            </w:r>
            <w:r w:rsidR="00B66DD0" w:rsidRPr="00A32447">
              <w:rPr>
                <w:sz w:val="21"/>
                <w:szCs w:val="21"/>
              </w:rPr>
              <w:t>)</w:t>
            </w:r>
            <w:r w:rsidRPr="00A32447">
              <w:rPr>
                <w:sz w:val="21"/>
                <w:szCs w:val="21"/>
              </w:rPr>
              <w:t xml:space="preserve"> in your </w:t>
            </w:r>
            <w:r w:rsidR="00B66DD0" w:rsidRPr="00A32447">
              <w:rPr>
                <w:sz w:val="21"/>
                <w:szCs w:val="21"/>
              </w:rPr>
              <w:t>chosen concentration</w:t>
            </w:r>
          </w:p>
        </w:tc>
      </w:tr>
      <w:tr w:rsidR="00991D7E" w:rsidRPr="00A32447" w14:paraId="16BE78ED" w14:textId="77777777">
        <w:trPr>
          <w:trHeight w:val="926"/>
        </w:trPr>
        <w:tc>
          <w:tcPr>
            <w:tcW w:w="1555" w:type="dxa"/>
          </w:tcPr>
          <w:p w14:paraId="5E82071A" w14:textId="77777777" w:rsidR="00991D7E" w:rsidRPr="00A32447" w:rsidRDefault="00A95C39">
            <w:pPr>
              <w:pStyle w:val="TableParagraph"/>
              <w:ind w:left="107"/>
              <w:rPr>
                <w:b/>
                <w:sz w:val="21"/>
                <w:szCs w:val="21"/>
              </w:rPr>
            </w:pPr>
            <w:r w:rsidRPr="00A32447">
              <w:rPr>
                <w:b/>
                <w:sz w:val="21"/>
                <w:szCs w:val="21"/>
              </w:rPr>
              <w:t>YEAR 4</w:t>
            </w:r>
          </w:p>
        </w:tc>
        <w:tc>
          <w:tcPr>
            <w:tcW w:w="4605" w:type="dxa"/>
          </w:tcPr>
          <w:p w14:paraId="3D575E84" w14:textId="77777777" w:rsidR="00991D7E" w:rsidRPr="00A32447" w:rsidRDefault="00A95C39">
            <w:pPr>
              <w:pStyle w:val="TableParagraph"/>
              <w:rPr>
                <w:sz w:val="21"/>
                <w:szCs w:val="21"/>
              </w:rPr>
            </w:pPr>
            <w:r w:rsidRPr="00A32447">
              <w:rPr>
                <w:sz w:val="21"/>
                <w:szCs w:val="21"/>
              </w:rPr>
              <w:t>Complete third year &amp; start fourth year</w:t>
            </w:r>
          </w:p>
          <w:p w14:paraId="5BD1C146" w14:textId="77777777" w:rsidR="00991D7E" w:rsidRPr="00A32447" w:rsidRDefault="00A95C39">
            <w:pPr>
              <w:pStyle w:val="TableParagraph"/>
              <w:spacing w:before="9" w:line="300" w:lineRule="atLeast"/>
              <w:ind w:right="891"/>
              <w:rPr>
                <w:sz w:val="21"/>
                <w:szCs w:val="21"/>
              </w:rPr>
            </w:pPr>
            <w:r w:rsidRPr="00A32447">
              <w:rPr>
                <w:sz w:val="21"/>
                <w:szCs w:val="21"/>
              </w:rPr>
              <w:t xml:space="preserve">engineering </w:t>
            </w:r>
            <w:proofErr w:type="gramStart"/>
            <w:r w:rsidRPr="00A32447">
              <w:rPr>
                <w:sz w:val="21"/>
                <w:szCs w:val="21"/>
              </w:rPr>
              <w:t>courses;</w:t>
            </w:r>
            <w:proofErr w:type="gramEnd"/>
            <w:r w:rsidRPr="00A32447">
              <w:rPr>
                <w:sz w:val="21"/>
                <w:szCs w:val="21"/>
              </w:rPr>
              <w:t xml:space="preserve"> capstone is usually completed in YEAR 5</w:t>
            </w:r>
          </w:p>
        </w:tc>
        <w:tc>
          <w:tcPr>
            <w:tcW w:w="4606" w:type="dxa"/>
            <w:gridSpan w:val="2"/>
          </w:tcPr>
          <w:p w14:paraId="18F073AC" w14:textId="77777777" w:rsidR="00991D7E" w:rsidRPr="00A32447" w:rsidRDefault="00A95C39">
            <w:pPr>
              <w:pStyle w:val="TableParagraph"/>
              <w:rPr>
                <w:sz w:val="21"/>
                <w:szCs w:val="21"/>
              </w:rPr>
            </w:pPr>
            <w:r w:rsidRPr="00A32447">
              <w:rPr>
                <w:sz w:val="21"/>
                <w:szCs w:val="21"/>
              </w:rPr>
              <w:t>Complete remaining senior (300-level) core</w:t>
            </w:r>
          </w:p>
          <w:p w14:paraId="5B924DC6" w14:textId="77777777" w:rsidR="00991D7E" w:rsidRPr="00A32447" w:rsidRDefault="00A95C39">
            <w:pPr>
              <w:pStyle w:val="TableParagraph"/>
              <w:spacing w:before="9" w:line="300" w:lineRule="atLeast"/>
              <w:ind w:right="327"/>
              <w:rPr>
                <w:sz w:val="21"/>
                <w:szCs w:val="21"/>
              </w:rPr>
            </w:pPr>
            <w:r w:rsidRPr="00A32447">
              <w:rPr>
                <w:sz w:val="21"/>
                <w:szCs w:val="21"/>
              </w:rPr>
              <w:t xml:space="preserve">business </w:t>
            </w:r>
            <w:proofErr w:type="gramStart"/>
            <w:r w:rsidRPr="00A32447">
              <w:rPr>
                <w:sz w:val="21"/>
                <w:szCs w:val="21"/>
              </w:rPr>
              <w:t>courses;</w:t>
            </w:r>
            <w:proofErr w:type="gramEnd"/>
            <w:r w:rsidRPr="00A32447">
              <w:rPr>
                <w:sz w:val="21"/>
                <w:szCs w:val="21"/>
              </w:rPr>
              <w:t xml:space="preserve"> start business concentration courses (there are six altogether)</w:t>
            </w:r>
          </w:p>
        </w:tc>
      </w:tr>
      <w:tr w:rsidR="00991D7E" w:rsidRPr="00A32447" w14:paraId="708D9AAE" w14:textId="77777777">
        <w:trPr>
          <w:trHeight w:val="309"/>
        </w:trPr>
        <w:tc>
          <w:tcPr>
            <w:tcW w:w="1555" w:type="dxa"/>
          </w:tcPr>
          <w:p w14:paraId="2431E754" w14:textId="77777777" w:rsidR="00991D7E" w:rsidRPr="00A32447" w:rsidRDefault="00A95C39">
            <w:pPr>
              <w:pStyle w:val="TableParagraph"/>
              <w:ind w:left="107"/>
              <w:rPr>
                <w:b/>
                <w:sz w:val="21"/>
                <w:szCs w:val="21"/>
              </w:rPr>
            </w:pPr>
            <w:r w:rsidRPr="00A32447">
              <w:rPr>
                <w:b/>
                <w:sz w:val="21"/>
                <w:szCs w:val="21"/>
              </w:rPr>
              <w:t>OPTIONAL</w:t>
            </w:r>
          </w:p>
        </w:tc>
        <w:tc>
          <w:tcPr>
            <w:tcW w:w="4605" w:type="dxa"/>
            <w:tcBorders>
              <w:right w:val="dotted" w:sz="4" w:space="0" w:color="D9D9D9"/>
            </w:tcBorders>
          </w:tcPr>
          <w:p w14:paraId="29844314" w14:textId="77777777" w:rsidR="00991D7E" w:rsidRPr="00A32447" w:rsidRDefault="00A95C39">
            <w:pPr>
              <w:pStyle w:val="TableParagraph"/>
              <w:rPr>
                <w:sz w:val="21"/>
                <w:szCs w:val="21"/>
              </w:rPr>
            </w:pPr>
            <w:r w:rsidRPr="00A32447">
              <w:rPr>
                <w:sz w:val="21"/>
                <w:szCs w:val="21"/>
              </w:rPr>
              <w:t>Engineering Internship Program (EIP)</w:t>
            </w:r>
          </w:p>
        </w:tc>
        <w:tc>
          <w:tcPr>
            <w:tcW w:w="107" w:type="dxa"/>
            <w:tcBorders>
              <w:right w:val="nil"/>
            </w:tcBorders>
            <w:shd w:val="clear" w:color="auto" w:fill="D9D9D9"/>
          </w:tcPr>
          <w:p w14:paraId="520E2DA2" w14:textId="77777777" w:rsidR="00991D7E" w:rsidRPr="00A32447" w:rsidRDefault="00991D7E">
            <w:pPr>
              <w:pStyle w:val="TableParagraph"/>
              <w:spacing w:line="240" w:lineRule="auto"/>
              <w:ind w:left="0"/>
              <w:rPr>
                <w:rFonts w:ascii="Times New Roman"/>
                <w:sz w:val="21"/>
                <w:szCs w:val="21"/>
              </w:rPr>
            </w:pPr>
          </w:p>
        </w:tc>
        <w:tc>
          <w:tcPr>
            <w:tcW w:w="4499" w:type="dxa"/>
            <w:tcBorders>
              <w:left w:val="nil"/>
            </w:tcBorders>
            <w:shd w:val="clear" w:color="auto" w:fill="D9D9D9"/>
          </w:tcPr>
          <w:p w14:paraId="04F971C1" w14:textId="77777777" w:rsidR="00991D7E" w:rsidRPr="00A32447" w:rsidRDefault="00991D7E">
            <w:pPr>
              <w:pStyle w:val="TableParagraph"/>
              <w:spacing w:line="240" w:lineRule="auto"/>
              <w:ind w:left="0"/>
              <w:rPr>
                <w:rFonts w:ascii="Times New Roman"/>
                <w:sz w:val="21"/>
                <w:szCs w:val="21"/>
              </w:rPr>
            </w:pPr>
          </w:p>
        </w:tc>
      </w:tr>
      <w:tr w:rsidR="00991D7E" w:rsidRPr="00A32447" w14:paraId="629AE550" w14:textId="77777777">
        <w:trPr>
          <w:trHeight w:val="926"/>
        </w:trPr>
        <w:tc>
          <w:tcPr>
            <w:tcW w:w="1555" w:type="dxa"/>
          </w:tcPr>
          <w:p w14:paraId="0373ED71" w14:textId="77777777" w:rsidR="00991D7E" w:rsidRPr="00A32447" w:rsidRDefault="00A95C39">
            <w:pPr>
              <w:pStyle w:val="TableParagraph"/>
              <w:ind w:left="107"/>
              <w:rPr>
                <w:b/>
                <w:sz w:val="21"/>
                <w:szCs w:val="21"/>
              </w:rPr>
            </w:pPr>
            <w:r w:rsidRPr="00A32447">
              <w:rPr>
                <w:b/>
                <w:sz w:val="21"/>
                <w:szCs w:val="21"/>
              </w:rPr>
              <w:t>YEAR 5</w:t>
            </w:r>
          </w:p>
        </w:tc>
        <w:tc>
          <w:tcPr>
            <w:tcW w:w="4605" w:type="dxa"/>
          </w:tcPr>
          <w:p w14:paraId="1168AEA4" w14:textId="77777777" w:rsidR="00991D7E" w:rsidRPr="00A32447" w:rsidRDefault="00A95C39">
            <w:pPr>
              <w:pStyle w:val="TableParagraph"/>
              <w:rPr>
                <w:sz w:val="21"/>
                <w:szCs w:val="21"/>
              </w:rPr>
            </w:pPr>
            <w:r w:rsidRPr="00A32447">
              <w:rPr>
                <w:sz w:val="21"/>
                <w:szCs w:val="21"/>
              </w:rPr>
              <w:t>Complete remaining engineering courses,</w:t>
            </w:r>
          </w:p>
          <w:p w14:paraId="780091F5" w14:textId="77777777" w:rsidR="00991D7E" w:rsidRPr="00A32447" w:rsidRDefault="00A95C39">
            <w:pPr>
              <w:pStyle w:val="TableParagraph"/>
              <w:spacing w:before="9" w:line="300" w:lineRule="atLeast"/>
              <w:ind w:right="82"/>
              <w:rPr>
                <w:sz w:val="21"/>
                <w:szCs w:val="21"/>
              </w:rPr>
            </w:pPr>
            <w:r w:rsidRPr="00A32447">
              <w:rPr>
                <w:sz w:val="21"/>
                <w:szCs w:val="21"/>
              </w:rPr>
              <w:t>including full year capstone which will occur over September to April</w:t>
            </w:r>
          </w:p>
        </w:tc>
        <w:tc>
          <w:tcPr>
            <w:tcW w:w="4606" w:type="dxa"/>
            <w:gridSpan w:val="2"/>
          </w:tcPr>
          <w:p w14:paraId="48EC4FAD" w14:textId="77777777" w:rsidR="00991D7E" w:rsidRPr="00A32447" w:rsidRDefault="00A95C39">
            <w:pPr>
              <w:pStyle w:val="TableParagraph"/>
              <w:rPr>
                <w:sz w:val="21"/>
                <w:szCs w:val="21"/>
              </w:rPr>
            </w:pPr>
            <w:r w:rsidRPr="00A32447">
              <w:rPr>
                <w:sz w:val="21"/>
                <w:szCs w:val="21"/>
              </w:rPr>
              <w:t>Complete remaining business courses, including</w:t>
            </w:r>
          </w:p>
          <w:p w14:paraId="2CB97A70" w14:textId="77777777" w:rsidR="00991D7E" w:rsidRPr="00A32447" w:rsidRDefault="00A95C39">
            <w:pPr>
              <w:pStyle w:val="TableParagraph"/>
              <w:spacing w:before="9" w:line="300" w:lineRule="atLeast"/>
              <w:ind w:right="253"/>
              <w:rPr>
                <w:sz w:val="21"/>
                <w:szCs w:val="21"/>
              </w:rPr>
            </w:pPr>
            <w:r w:rsidRPr="00A32447">
              <w:rPr>
                <w:sz w:val="21"/>
                <w:szCs w:val="21"/>
              </w:rPr>
              <w:t>concentration and three capstone courses (i.e., MGST451, MGST453, SGMA591)</w:t>
            </w:r>
          </w:p>
        </w:tc>
      </w:tr>
    </w:tbl>
    <w:p w14:paraId="6B5C2AF7" w14:textId="77777777" w:rsidR="00991D7E" w:rsidRPr="00A32447" w:rsidRDefault="00991D7E">
      <w:pPr>
        <w:pStyle w:val="BodyText"/>
        <w:spacing w:before="3"/>
        <w:rPr>
          <w:sz w:val="21"/>
          <w:szCs w:val="21"/>
        </w:rPr>
      </w:pPr>
    </w:p>
    <w:p w14:paraId="49E93E11" w14:textId="77777777" w:rsidR="00991D7E" w:rsidRPr="00A32447" w:rsidRDefault="00A95C39" w:rsidP="00EF51FD">
      <w:pPr>
        <w:pStyle w:val="BodyText"/>
        <w:ind w:left="120" w:right="117"/>
        <w:jc w:val="both"/>
        <w:rPr>
          <w:i/>
          <w:sz w:val="21"/>
          <w:szCs w:val="21"/>
        </w:rPr>
      </w:pPr>
      <w:r w:rsidRPr="00A32447">
        <w:rPr>
          <w:sz w:val="21"/>
          <w:szCs w:val="21"/>
        </w:rPr>
        <w:t xml:space="preserve">YEAR = September to August and may include spring/summer terms. Note that all 10 first-year engineering technical courses need to be completed by April to be guaranteed Engineering Program Placement for that year. Students may choose to spread out their first-year engineering technical courses to April of YEAR 2, and delay program placement. See </w:t>
      </w:r>
      <w:r w:rsidRPr="00A32447">
        <w:rPr>
          <w:i/>
          <w:sz w:val="21"/>
          <w:szCs w:val="21"/>
        </w:rPr>
        <w:t>D2L &gt; Engineering Student Centre &gt; Content &gt; Program Placement Guidelines</w:t>
      </w:r>
    </w:p>
    <w:p w14:paraId="13FEE13A" w14:textId="77777777" w:rsidR="00991D7E" w:rsidRPr="00A32447" w:rsidRDefault="00991D7E" w:rsidP="00EF51FD">
      <w:pPr>
        <w:pStyle w:val="BodyText"/>
        <w:spacing w:before="3"/>
        <w:rPr>
          <w:i/>
          <w:sz w:val="21"/>
          <w:szCs w:val="21"/>
        </w:rPr>
      </w:pPr>
    </w:p>
    <w:p w14:paraId="341339C0" w14:textId="7589A771" w:rsidR="00991D7E" w:rsidRPr="00A32447" w:rsidRDefault="00A95C39" w:rsidP="00EF51FD">
      <w:pPr>
        <w:pStyle w:val="BodyText"/>
        <w:ind w:left="261" w:hanging="142"/>
        <w:rPr>
          <w:sz w:val="21"/>
          <w:szCs w:val="21"/>
        </w:rPr>
      </w:pPr>
      <w:r w:rsidRPr="00A32447">
        <w:rPr>
          <w:sz w:val="21"/>
          <w:szCs w:val="21"/>
        </w:rPr>
        <w:t xml:space="preserve">** </w:t>
      </w:r>
      <w:r w:rsidRPr="00A32447">
        <w:rPr>
          <w:b/>
          <w:sz w:val="21"/>
          <w:szCs w:val="21"/>
        </w:rPr>
        <w:t xml:space="preserve">Blocks </w:t>
      </w:r>
      <w:r w:rsidRPr="00A32447">
        <w:rPr>
          <w:sz w:val="21"/>
          <w:szCs w:val="21"/>
        </w:rPr>
        <w:t>refers to groups of courses that are intended to be taken in the same term as part of an integrated learning system</w:t>
      </w:r>
      <w:r w:rsidR="007F6D59" w:rsidRPr="00A32447">
        <w:rPr>
          <w:sz w:val="21"/>
          <w:szCs w:val="21"/>
        </w:rPr>
        <w:t xml:space="preserve"> </w:t>
      </w:r>
      <w:r w:rsidRPr="00A32447">
        <w:rPr>
          <w:sz w:val="21"/>
          <w:szCs w:val="21"/>
        </w:rPr>
        <w:t>and should not be separated without explicit consent from your engineering</w:t>
      </w:r>
      <w:r w:rsidR="007F6D59" w:rsidRPr="00A32447">
        <w:rPr>
          <w:sz w:val="21"/>
          <w:szCs w:val="21"/>
        </w:rPr>
        <w:t xml:space="preserve"> Department’s</w:t>
      </w:r>
      <w:r w:rsidRPr="00A32447">
        <w:rPr>
          <w:sz w:val="21"/>
          <w:szCs w:val="21"/>
        </w:rPr>
        <w:t xml:space="preserve"> Program Director</w:t>
      </w:r>
      <w:r w:rsidR="007F6D59" w:rsidRPr="00A32447">
        <w:rPr>
          <w:sz w:val="21"/>
          <w:szCs w:val="21"/>
        </w:rPr>
        <w:t xml:space="preserve"> or Associate Head undergraduate</w:t>
      </w:r>
      <w:r w:rsidRPr="00A32447">
        <w:rPr>
          <w:sz w:val="21"/>
          <w:szCs w:val="21"/>
        </w:rPr>
        <w:t>.</w:t>
      </w:r>
    </w:p>
    <w:p w14:paraId="277BA0BA" w14:textId="77777777" w:rsidR="00991D7E" w:rsidRPr="00A32447" w:rsidRDefault="00991D7E" w:rsidP="00EF51FD">
      <w:pPr>
        <w:rPr>
          <w:sz w:val="21"/>
          <w:szCs w:val="21"/>
        </w:rPr>
      </w:pPr>
    </w:p>
    <w:p w14:paraId="609B3FC2" w14:textId="3E390C33" w:rsidR="00B66DD0" w:rsidRPr="00A32447" w:rsidRDefault="00B66DD0" w:rsidP="00EF51FD">
      <w:pPr>
        <w:rPr>
          <w:sz w:val="21"/>
          <w:szCs w:val="21"/>
        </w:rPr>
        <w:sectPr w:rsidR="00B66DD0" w:rsidRPr="00A32447">
          <w:headerReference w:type="default" r:id="rId48"/>
          <w:pgSz w:w="12240" w:h="15840"/>
          <w:pgMar w:top="960" w:right="600" w:bottom="280" w:left="600" w:header="727" w:footer="0" w:gutter="0"/>
          <w:pgNumType w:start="2"/>
          <w:cols w:space="720"/>
        </w:sectPr>
      </w:pPr>
      <w:r w:rsidRPr="00A32447">
        <w:rPr>
          <w:sz w:val="21"/>
          <w:szCs w:val="21"/>
        </w:rPr>
        <w:t>For your planning purposes, please note that core curriculum business courses (which all BComm students take) are typically offered each fall, winter, and spring terms.  Concentration courses are typically offered in the fall or winter term only. The BComm program has very few courses offered in the summer term. While we never make exceptions to prerequisite requirements, you should do your best to fit BComm courses around your Engineering courses (which often means taking BComm courses in the spring and summer intersession).</w:t>
      </w:r>
    </w:p>
    <w:p w14:paraId="3EE9DA7B" w14:textId="77777777" w:rsidR="00991D7E" w:rsidRDefault="00A95C39">
      <w:pPr>
        <w:pStyle w:val="Heading1"/>
        <w:spacing w:line="291" w:lineRule="exact"/>
      </w:pPr>
      <w:r>
        <w:lastRenderedPageBreak/>
        <w:t>Frequently Asked Questions</w:t>
      </w:r>
    </w:p>
    <w:p w14:paraId="2C6F74D4" w14:textId="77777777" w:rsidR="00991D7E" w:rsidRDefault="00A95C39">
      <w:pPr>
        <w:pStyle w:val="Heading2"/>
        <w:spacing w:before="165"/>
      </w:pPr>
      <w:r>
        <w:t>How can I see all my requirements in one place?</w:t>
      </w:r>
    </w:p>
    <w:p w14:paraId="4AE1C22E" w14:textId="77777777" w:rsidR="00991D7E" w:rsidRPr="00A32447" w:rsidRDefault="00A95C39" w:rsidP="00EF51FD">
      <w:pPr>
        <w:pStyle w:val="BodyText"/>
        <w:spacing w:before="159"/>
        <w:ind w:left="119" w:right="204"/>
        <w:rPr>
          <w:sz w:val="21"/>
          <w:szCs w:val="21"/>
        </w:rPr>
      </w:pPr>
      <w:r w:rsidRPr="00A32447">
        <w:rPr>
          <w:sz w:val="21"/>
          <w:szCs w:val="21"/>
        </w:rPr>
        <w:t xml:space="preserve">The </w:t>
      </w:r>
      <w:hyperlink r:id="rId49">
        <w:r w:rsidRPr="00A32447">
          <w:rPr>
            <w:color w:val="0000FF"/>
            <w:sz w:val="21"/>
            <w:szCs w:val="21"/>
            <w:u w:val="single" w:color="0000FF"/>
          </w:rPr>
          <w:t>Academic Requirements Report</w:t>
        </w:r>
        <w:r w:rsidRPr="00A32447">
          <w:rPr>
            <w:color w:val="0000FF"/>
            <w:sz w:val="21"/>
            <w:szCs w:val="21"/>
          </w:rPr>
          <w:t xml:space="preserve"> </w:t>
        </w:r>
      </w:hyperlink>
      <w:r w:rsidRPr="00A32447">
        <w:rPr>
          <w:sz w:val="21"/>
          <w:szCs w:val="21"/>
        </w:rPr>
        <w:t xml:space="preserve">is a great tool to see both your Haskayne and Schulich requirements. You can also use the </w:t>
      </w:r>
      <w:hyperlink r:id="rId50">
        <w:r w:rsidRPr="00A32447">
          <w:rPr>
            <w:color w:val="0000FF"/>
            <w:sz w:val="21"/>
            <w:szCs w:val="21"/>
            <w:u w:val="single" w:color="0000FF"/>
          </w:rPr>
          <w:t>What-If Report tool</w:t>
        </w:r>
        <w:r w:rsidRPr="00A32447">
          <w:rPr>
            <w:color w:val="0000FF"/>
            <w:sz w:val="21"/>
            <w:szCs w:val="21"/>
          </w:rPr>
          <w:t xml:space="preserve"> </w:t>
        </w:r>
      </w:hyperlink>
      <w:r w:rsidRPr="00A32447">
        <w:rPr>
          <w:sz w:val="21"/>
          <w:szCs w:val="21"/>
        </w:rPr>
        <w:t>to create a hypothetical report based on your intended engineering major and business concentration. This report is not used for academic review, so we still recommend checking in with an academic advisor at least once a year to make sure you are on track.</w:t>
      </w:r>
    </w:p>
    <w:p w14:paraId="51E33E65" w14:textId="77777777" w:rsidR="00991D7E" w:rsidRDefault="00A95C39">
      <w:pPr>
        <w:pStyle w:val="Heading2"/>
        <w:spacing w:before="120"/>
      </w:pPr>
      <w:r>
        <w:t>Do I have to finish my degree in 5 years?</w:t>
      </w:r>
    </w:p>
    <w:p w14:paraId="15DD80CF" w14:textId="0641334C" w:rsidR="00991D7E" w:rsidRPr="00A32447" w:rsidRDefault="00A95C39" w:rsidP="00EF51FD">
      <w:pPr>
        <w:pStyle w:val="BodyText"/>
        <w:spacing w:before="161"/>
        <w:ind w:left="120" w:right="467"/>
        <w:rPr>
          <w:sz w:val="21"/>
          <w:szCs w:val="21"/>
        </w:rPr>
      </w:pPr>
      <w:r w:rsidRPr="00A32447">
        <w:rPr>
          <w:sz w:val="21"/>
          <w:szCs w:val="21"/>
        </w:rPr>
        <w:t>No, students in this program have up to eight calendar years to complete degree requirements, this does not include time spent in Internship (</w:t>
      </w:r>
      <w:hyperlink r:id="rId51" w:history="1">
        <w:r w:rsidR="00401CB5" w:rsidRPr="00A32447">
          <w:rPr>
            <w:rStyle w:val="Hyperlink"/>
            <w:sz w:val="21"/>
            <w:szCs w:val="21"/>
          </w:rPr>
          <w:t>3.4 Academic Performance, Review, and Student Standing</w:t>
        </w:r>
      </w:hyperlink>
      <w:r w:rsidR="00401CB5" w:rsidRPr="00A32447">
        <w:rPr>
          <w:sz w:val="21"/>
          <w:szCs w:val="21"/>
        </w:rPr>
        <w:t>)</w:t>
      </w:r>
    </w:p>
    <w:p w14:paraId="6DA3500D" w14:textId="77777777" w:rsidR="00991D7E" w:rsidRDefault="00A95C39">
      <w:pPr>
        <w:pStyle w:val="Heading2"/>
        <w:spacing w:before="119"/>
      </w:pPr>
      <w:r>
        <w:t>Can I choose any business concentration?</w:t>
      </w:r>
    </w:p>
    <w:p w14:paraId="2D42EE2C" w14:textId="77777777" w:rsidR="00991D7E" w:rsidRPr="00A32447" w:rsidRDefault="00A95C39" w:rsidP="00EF51FD">
      <w:pPr>
        <w:pStyle w:val="BodyText"/>
        <w:spacing w:before="162"/>
        <w:ind w:left="120" w:right="355"/>
        <w:jc w:val="both"/>
        <w:rPr>
          <w:sz w:val="21"/>
          <w:szCs w:val="21"/>
        </w:rPr>
      </w:pPr>
      <w:r w:rsidRPr="00A32447">
        <w:rPr>
          <w:sz w:val="21"/>
          <w:szCs w:val="21"/>
        </w:rPr>
        <w:t xml:space="preserve">Yes! Any </w:t>
      </w:r>
      <w:hyperlink r:id="rId52">
        <w:r w:rsidRPr="00A32447">
          <w:rPr>
            <w:color w:val="0000FF"/>
            <w:sz w:val="21"/>
            <w:szCs w:val="21"/>
            <w:u w:val="single" w:color="0000FF"/>
          </w:rPr>
          <w:t>business concentration</w:t>
        </w:r>
        <w:r w:rsidRPr="00A32447">
          <w:rPr>
            <w:color w:val="0000FF"/>
            <w:sz w:val="21"/>
            <w:szCs w:val="21"/>
          </w:rPr>
          <w:t xml:space="preserve"> </w:t>
        </w:r>
      </w:hyperlink>
      <w:r w:rsidRPr="00A32447">
        <w:rPr>
          <w:sz w:val="21"/>
          <w:szCs w:val="21"/>
        </w:rPr>
        <w:t>can be approved with this program, however there are some concentrations that are more compatible than others when it comes to course scheduling. We recommend speaking with an academic advisor to discuss your plans.</w:t>
      </w:r>
    </w:p>
    <w:p w14:paraId="7BB7D3BD" w14:textId="77777777" w:rsidR="00991D7E" w:rsidRDefault="00A95C39">
      <w:pPr>
        <w:pStyle w:val="Heading2"/>
        <w:spacing w:before="120"/>
        <w:jc w:val="both"/>
      </w:pPr>
      <w:r>
        <w:t>Can I take any of my courses at another institution?</w:t>
      </w:r>
    </w:p>
    <w:p w14:paraId="5642FDFC" w14:textId="77777777" w:rsidR="00991D7E" w:rsidRPr="00A32447" w:rsidRDefault="00A95C39" w:rsidP="00EF51FD">
      <w:pPr>
        <w:pStyle w:val="BodyText"/>
        <w:spacing w:before="159"/>
        <w:ind w:left="120" w:right="188"/>
        <w:rPr>
          <w:sz w:val="21"/>
          <w:szCs w:val="21"/>
        </w:rPr>
      </w:pPr>
      <w:r w:rsidRPr="00A32447">
        <w:rPr>
          <w:sz w:val="21"/>
          <w:szCs w:val="21"/>
        </w:rPr>
        <w:t xml:space="preserve">With careful planning, students in this program may be able to participate in a UCalgary Exchange. The best place to start exploring this is the </w:t>
      </w:r>
      <w:hyperlink r:id="rId53">
        <w:r w:rsidRPr="00A32447">
          <w:rPr>
            <w:color w:val="0000FF"/>
            <w:sz w:val="21"/>
            <w:szCs w:val="21"/>
            <w:u w:val="single" w:color="0000FF"/>
          </w:rPr>
          <w:t>Study Abroad Office</w:t>
        </w:r>
        <w:r w:rsidRPr="00A32447">
          <w:rPr>
            <w:sz w:val="21"/>
            <w:szCs w:val="21"/>
          </w:rPr>
          <w:t xml:space="preserve">. </w:t>
        </w:r>
      </w:hyperlink>
      <w:r w:rsidRPr="00A32447">
        <w:rPr>
          <w:sz w:val="21"/>
          <w:szCs w:val="21"/>
        </w:rPr>
        <w:t xml:space="preserve">Haskayne also has their own </w:t>
      </w:r>
      <w:hyperlink r:id="rId54">
        <w:r w:rsidRPr="00A32447">
          <w:rPr>
            <w:color w:val="0000FF"/>
            <w:sz w:val="21"/>
            <w:szCs w:val="21"/>
            <w:u w:val="single" w:color="0000FF"/>
          </w:rPr>
          <w:t>Haskayne Exchange Program</w:t>
        </w:r>
        <w:r w:rsidRPr="00A32447">
          <w:rPr>
            <w:color w:val="0000FF"/>
            <w:sz w:val="21"/>
            <w:szCs w:val="21"/>
          </w:rPr>
          <w:t xml:space="preserve"> </w:t>
        </w:r>
      </w:hyperlink>
      <w:r w:rsidRPr="00A32447">
        <w:rPr>
          <w:sz w:val="21"/>
          <w:szCs w:val="21"/>
        </w:rPr>
        <w:t xml:space="preserve">with other approved business schools that you may want to explore. Some select business concentration courses and complementary studies courses may be taken on an approved Letter of Permission – but we recommend speaking to an academic advisor before pursuing this (see </w:t>
      </w:r>
      <w:r w:rsidRPr="00A32447">
        <w:rPr>
          <w:i/>
          <w:sz w:val="21"/>
          <w:szCs w:val="21"/>
        </w:rPr>
        <w:t xml:space="preserve">D2L &gt; Engineering Student Centre &gt; Content </w:t>
      </w:r>
      <w:r w:rsidRPr="00A32447">
        <w:rPr>
          <w:sz w:val="21"/>
          <w:szCs w:val="21"/>
        </w:rPr>
        <w:t xml:space="preserve">&gt; </w:t>
      </w:r>
      <w:r w:rsidRPr="00A32447">
        <w:rPr>
          <w:i/>
          <w:sz w:val="21"/>
          <w:szCs w:val="21"/>
        </w:rPr>
        <w:t>Taking Course at an Outside Institution</w:t>
      </w:r>
      <w:r w:rsidRPr="00A32447">
        <w:rPr>
          <w:sz w:val="21"/>
          <w:szCs w:val="21"/>
        </w:rPr>
        <w:t>).</w:t>
      </w:r>
    </w:p>
    <w:p w14:paraId="63167DFE" w14:textId="77777777" w:rsidR="00991D7E" w:rsidRDefault="00991D7E">
      <w:pPr>
        <w:pStyle w:val="BodyText"/>
      </w:pPr>
    </w:p>
    <w:p w14:paraId="70EC641E" w14:textId="77777777" w:rsidR="00991D7E" w:rsidRDefault="00A95C39">
      <w:pPr>
        <w:pStyle w:val="Heading1"/>
        <w:spacing w:before="144"/>
      </w:pPr>
      <w:r>
        <w:t>Support</w:t>
      </w:r>
    </w:p>
    <w:p w14:paraId="37C9D3DA" w14:textId="77777777" w:rsidR="00991D7E" w:rsidRDefault="00991D7E">
      <w:pPr>
        <w:pStyle w:val="BodyText"/>
        <w:spacing w:before="2"/>
        <w:rPr>
          <w:b/>
          <w:sz w:val="24"/>
        </w:rPr>
      </w:pPr>
    </w:p>
    <w:p w14:paraId="754E8110" w14:textId="4187D9B3" w:rsidR="00991D7E" w:rsidRPr="00A32447" w:rsidRDefault="00A95C39" w:rsidP="00B66DD0">
      <w:pPr>
        <w:pStyle w:val="BodyText"/>
        <w:ind w:left="120"/>
        <w:jc w:val="both"/>
        <w:rPr>
          <w:sz w:val="21"/>
          <w:szCs w:val="21"/>
        </w:rPr>
      </w:pPr>
      <w:r w:rsidRPr="00A32447">
        <w:rPr>
          <w:sz w:val="21"/>
          <w:szCs w:val="21"/>
        </w:rPr>
        <w:t>More questions? We are here to help! If you are not sure where to start, you can reach out</w:t>
      </w:r>
      <w:r w:rsidR="007F6D59" w:rsidRPr="00A32447">
        <w:rPr>
          <w:sz w:val="21"/>
          <w:szCs w:val="21"/>
        </w:rPr>
        <w:t xml:space="preserve"> to the:</w:t>
      </w:r>
    </w:p>
    <w:p w14:paraId="5FBA3706" w14:textId="77777777" w:rsidR="00991D7E" w:rsidRDefault="00991D7E">
      <w:pPr>
        <w:pStyle w:val="BodyText"/>
        <w:spacing w:before="1"/>
        <w:rPr>
          <w:sz w:val="24"/>
        </w:rPr>
      </w:pPr>
    </w:p>
    <w:p w14:paraId="05DDD6E5" w14:textId="77777777" w:rsidR="00991D7E" w:rsidRDefault="00991D7E">
      <w:pPr>
        <w:rPr>
          <w:sz w:val="24"/>
        </w:rPr>
        <w:sectPr w:rsidR="00991D7E">
          <w:pgSz w:w="12240" w:h="15840"/>
          <w:pgMar w:top="960" w:right="600" w:bottom="280" w:left="600" w:header="727" w:footer="0" w:gutter="0"/>
          <w:cols w:space="720"/>
        </w:sectPr>
      </w:pPr>
    </w:p>
    <w:p w14:paraId="2A89D061" w14:textId="77777777" w:rsidR="00991D7E" w:rsidRDefault="00A95C39">
      <w:pPr>
        <w:pStyle w:val="Heading2"/>
        <w:ind w:left="131"/>
      </w:pPr>
      <w:r>
        <w:t>Engineering Student Centre</w:t>
      </w:r>
    </w:p>
    <w:p w14:paraId="040BF421" w14:textId="77777777" w:rsidR="00991D7E" w:rsidRDefault="00A95C39">
      <w:pPr>
        <w:pStyle w:val="BodyText"/>
        <w:spacing w:before="39"/>
        <w:ind w:left="131"/>
      </w:pPr>
      <w:r>
        <w:t xml:space="preserve">Email: </w:t>
      </w:r>
      <w:hyperlink r:id="rId55">
        <w:r>
          <w:rPr>
            <w:color w:val="0000FF"/>
            <w:u w:val="single" w:color="0000FF"/>
          </w:rPr>
          <w:t>engginfo@ucalgary.ca</w:t>
        </w:r>
      </w:hyperlink>
    </w:p>
    <w:p w14:paraId="59A15620" w14:textId="77777777" w:rsidR="00991D7E" w:rsidRDefault="00A95C39">
      <w:pPr>
        <w:pStyle w:val="BodyText"/>
        <w:spacing w:before="41" w:line="276" w:lineRule="auto"/>
        <w:ind w:left="132" w:right="38"/>
      </w:pPr>
      <w:r>
        <w:t xml:space="preserve">Website: </w:t>
      </w:r>
      <w:hyperlink r:id="rId56">
        <w:r>
          <w:rPr>
            <w:color w:val="0000FF"/>
            <w:u w:val="single" w:color="0000FF"/>
          </w:rPr>
          <w:t>schulich.ucalgary.ca/current-</w:t>
        </w:r>
      </w:hyperlink>
      <w:r>
        <w:rPr>
          <w:color w:val="0000FF"/>
        </w:rPr>
        <w:t xml:space="preserve"> </w:t>
      </w:r>
      <w:hyperlink r:id="rId57">
        <w:r>
          <w:rPr>
            <w:color w:val="0000FF"/>
            <w:u w:val="single" w:color="0000FF"/>
          </w:rPr>
          <w:t>students/undergraduate/student-</w:t>
        </w:r>
      </w:hyperlink>
      <w:r>
        <w:rPr>
          <w:color w:val="0000FF"/>
        </w:rPr>
        <w:t xml:space="preserve"> </w:t>
      </w:r>
      <w:hyperlink r:id="rId58">
        <w:r>
          <w:rPr>
            <w:color w:val="0000FF"/>
            <w:u w:val="single" w:color="0000FF"/>
          </w:rPr>
          <w:t>resources/engineering-student-centre</w:t>
        </w:r>
      </w:hyperlink>
    </w:p>
    <w:p w14:paraId="1D71F60C" w14:textId="77777777" w:rsidR="00991D7E" w:rsidRDefault="00A95C39">
      <w:pPr>
        <w:spacing w:before="56" w:line="276" w:lineRule="auto"/>
        <w:ind w:left="131" w:right="636"/>
      </w:pPr>
      <w:r>
        <w:br w:type="column"/>
      </w:r>
      <w:r>
        <w:rPr>
          <w:b/>
        </w:rPr>
        <w:t xml:space="preserve">Haskayne Undergraduate Programs Office </w:t>
      </w:r>
      <w:r>
        <w:t xml:space="preserve">Email: </w:t>
      </w:r>
      <w:hyperlink r:id="rId59">
        <w:r>
          <w:rPr>
            <w:color w:val="0000FF"/>
            <w:u w:val="single" w:color="0000FF"/>
          </w:rPr>
          <w:t>undergraduate@haskayne.ucalgary.ca</w:t>
        </w:r>
      </w:hyperlink>
      <w:r>
        <w:rPr>
          <w:color w:val="0000FF"/>
        </w:rPr>
        <w:t xml:space="preserve"> </w:t>
      </w:r>
      <w:r>
        <w:t xml:space="preserve">Website: </w:t>
      </w:r>
      <w:hyperlink r:id="rId60">
        <w:r>
          <w:rPr>
            <w:color w:val="0000FF"/>
            <w:u w:val="single" w:color="0000FF"/>
          </w:rPr>
          <w:t>haskayne.ucalgary.ca/current-</w:t>
        </w:r>
      </w:hyperlink>
      <w:r>
        <w:rPr>
          <w:color w:val="0000FF"/>
        </w:rPr>
        <w:t xml:space="preserve"> </w:t>
      </w:r>
      <w:hyperlink r:id="rId61">
        <w:r>
          <w:rPr>
            <w:color w:val="0000FF"/>
            <w:u w:val="single" w:color="0000FF"/>
          </w:rPr>
          <w:t>students/undergraduate/academic-information</w:t>
        </w:r>
      </w:hyperlink>
    </w:p>
    <w:p w14:paraId="37F8FDD5" w14:textId="77777777" w:rsidR="00991D7E" w:rsidRDefault="00991D7E">
      <w:pPr>
        <w:spacing w:line="276" w:lineRule="auto"/>
        <w:sectPr w:rsidR="00991D7E">
          <w:type w:val="continuous"/>
          <w:pgSz w:w="12240" w:h="15840"/>
          <w:pgMar w:top="1000" w:right="600" w:bottom="0" w:left="600" w:header="720" w:footer="720" w:gutter="0"/>
          <w:cols w:num="2" w:space="720" w:equalWidth="0">
            <w:col w:w="3615" w:space="2390"/>
            <w:col w:w="5035"/>
          </w:cols>
        </w:sectPr>
      </w:pPr>
    </w:p>
    <w:p w14:paraId="662E9531" w14:textId="77777777" w:rsidR="00991D7E" w:rsidRDefault="00991D7E">
      <w:pPr>
        <w:pStyle w:val="BodyText"/>
        <w:spacing w:before="9"/>
        <w:rPr>
          <w:sz w:val="20"/>
        </w:rPr>
      </w:pPr>
    </w:p>
    <w:p w14:paraId="241E5736" w14:textId="77777777" w:rsidR="00991D7E" w:rsidRDefault="00991D7E">
      <w:pPr>
        <w:rPr>
          <w:sz w:val="20"/>
        </w:rPr>
        <w:sectPr w:rsidR="00991D7E">
          <w:type w:val="continuous"/>
          <w:pgSz w:w="12240" w:h="15840"/>
          <w:pgMar w:top="1000" w:right="600" w:bottom="0" w:left="600" w:header="720" w:footer="720" w:gutter="0"/>
          <w:cols w:space="720"/>
        </w:sectPr>
      </w:pPr>
    </w:p>
    <w:p w14:paraId="3B04875D" w14:textId="77777777" w:rsidR="00991D7E" w:rsidRDefault="00A95C39">
      <w:pPr>
        <w:pStyle w:val="Heading2"/>
        <w:ind w:left="132"/>
      </w:pPr>
      <w:r>
        <w:t>Engineering Career Centre</w:t>
      </w:r>
    </w:p>
    <w:p w14:paraId="37C9BEF9" w14:textId="77777777" w:rsidR="00991D7E" w:rsidRDefault="00A95C39">
      <w:pPr>
        <w:pStyle w:val="BodyText"/>
        <w:spacing w:before="39"/>
        <w:ind w:left="131"/>
      </w:pPr>
      <w:r>
        <w:t xml:space="preserve">Email: </w:t>
      </w:r>
      <w:hyperlink r:id="rId62">
        <w:r>
          <w:rPr>
            <w:color w:val="0000FF"/>
            <w:u w:val="single" w:color="0000FF"/>
          </w:rPr>
          <w:t>ecc@ucalgary.ca</w:t>
        </w:r>
      </w:hyperlink>
    </w:p>
    <w:p w14:paraId="51B0152C" w14:textId="77777777" w:rsidR="00991D7E" w:rsidRDefault="00A95C39">
      <w:pPr>
        <w:pStyle w:val="BodyText"/>
        <w:spacing w:before="41" w:line="276" w:lineRule="auto"/>
        <w:ind w:left="132" w:right="38"/>
      </w:pPr>
      <w:r>
        <w:t xml:space="preserve">Website: </w:t>
      </w:r>
      <w:hyperlink r:id="rId63">
        <w:r>
          <w:rPr>
            <w:color w:val="0000FF"/>
            <w:u w:val="single" w:color="0000FF"/>
          </w:rPr>
          <w:t>schulich.ucalgary.ca/current-</w:t>
        </w:r>
      </w:hyperlink>
      <w:r>
        <w:rPr>
          <w:color w:val="0000FF"/>
        </w:rPr>
        <w:t xml:space="preserve"> </w:t>
      </w:r>
      <w:hyperlink r:id="rId64">
        <w:r>
          <w:rPr>
            <w:color w:val="0000FF"/>
            <w:u w:val="single" w:color="0000FF"/>
          </w:rPr>
          <w:t>students/undergraduate/launching-your-career</w:t>
        </w:r>
      </w:hyperlink>
    </w:p>
    <w:p w14:paraId="6B291418" w14:textId="77777777" w:rsidR="00991D7E" w:rsidRDefault="00A95C39">
      <w:pPr>
        <w:spacing w:before="56" w:line="276" w:lineRule="auto"/>
        <w:ind w:left="132" w:right="1058"/>
      </w:pPr>
      <w:r>
        <w:br w:type="column"/>
      </w:r>
      <w:r>
        <w:rPr>
          <w:b/>
        </w:rPr>
        <w:t xml:space="preserve">Haskayne Career Development Centre </w:t>
      </w:r>
      <w:r>
        <w:t xml:space="preserve">Email: </w:t>
      </w:r>
      <w:hyperlink r:id="rId65">
        <w:r>
          <w:rPr>
            <w:color w:val="0000FF"/>
            <w:u w:val="single" w:color="0000FF"/>
          </w:rPr>
          <w:t>careercentre@haskayne.ucalgary.ca</w:t>
        </w:r>
      </w:hyperlink>
      <w:r>
        <w:rPr>
          <w:color w:val="0000FF"/>
        </w:rPr>
        <w:t xml:space="preserve"> </w:t>
      </w:r>
      <w:r>
        <w:t xml:space="preserve">Website: </w:t>
      </w:r>
      <w:hyperlink r:id="rId66">
        <w:r>
          <w:rPr>
            <w:color w:val="0000FF"/>
            <w:u w:val="single" w:color="0000FF"/>
          </w:rPr>
          <w:t>haskayne.ucalgary.ca/current-</w:t>
        </w:r>
      </w:hyperlink>
      <w:r>
        <w:rPr>
          <w:color w:val="0000FF"/>
        </w:rPr>
        <w:t xml:space="preserve"> </w:t>
      </w:r>
      <w:hyperlink r:id="rId67">
        <w:r>
          <w:rPr>
            <w:color w:val="0000FF"/>
            <w:u w:val="single" w:color="0000FF"/>
          </w:rPr>
          <w:t>students/career-development-centre</w:t>
        </w:r>
      </w:hyperlink>
    </w:p>
    <w:p w14:paraId="21F4D821" w14:textId="77777777" w:rsidR="00991D7E" w:rsidRDefault="00991D7E">
      <w:pPr>
        <w:spacing w:line="276" w:lineRule="auto"/>
        <w:sectPr w:rsidR="00991D7E">
          <w:type w:val="continuous"/>
          <w:pgSz w:w="12240" w:h="15840"/>
          <w:pgMar w:top="1000" w:right="600" w:bottom="0" w:left="600" w:header="720" w:footer="720" w:gutter="0"/>
          <w:cols w:num="2" w:space="720" w:equalWidth="0">
            <w:col w:w="4440" w:space="1565"/>
            <w:col w:w="5035"/>
          </w:cols>
        </w:sectPr>
      </w:pPr>
    </w:p>
    <w:p w14:paraId="491423C2" w14:textId="77777777" w:rsidR="00991D7E" w:rsidRDefault="00991D7E">
      <w:pPr>
        <w:pStyle w:val="BodyText"/>
        <w:spacing w:before="8"/>
        <w:rPr>
          <w:sz w:val="20"/>
        </w:rPr>
      </w:pPr>
    </w:p>
    <w:p w14:paraId="24ACA50A" w14:textId="77777777" w:rsidR="00991D7E" w:rsidRDefault="00991D7E">
      <w:pPr>
        <w:rPr>
          <w:sz w:val="20"/>
        </w:rPr>
        <w:sectPr w:rsidR="00991D7E">
          <w:type w:val="continuous"/>
          <w:pgSz w:w="12240" w:h="15840"/>
          <w:pgMar w:top="1000" w:right="600" w:bottom="0" w:left="600" w:header="720" w:footer="720" w:gutter="0"/>
          <w:cols w:space="720"/>
        </w:sectPr>
      </w:pPr>
    </w:p>
    <w:p w14:paraId="0E444920" w14:textId="77777777" w:rsidR="00991D7E" w:rsidRDefault="00A95C39">
      <w:pPr>
        <w:pStyle w:val="Heading2"/>
        <w:ind w:left="131"/>
      </w:pPr>
      <w:r>
        <w:t>Student Wellness Centre</w:t>
      </w:r>
    </w:p>
    <w:p w14:paraId="6CB617F4" w14:textId="77777777" w:rsidR="00991D7E" w:rsidRDefault="00A95C39">
      <w:pPr>
        <w:pStyle w:val="BodyText"/>
        <w:spacing w:before="41"/>
        <w:ind w:left="131"/>
      </w:pPr>
      <w:r>
        <w:t>Phone: 403-210-9355</w:t>
      </w:r>
    </w:p>
    <w:p w14:paraId="20C1E8D9" w14:textId="77777777" w:rsidR="00991D7E" w:rsidRDefault="00A95C39">
      <w:pPr>
        <w:pStyle w:val="BodyText"/>
        <w:spacing w:before="41"/>
        <w:ind w:left="131"/>
      </w:pPr>
      <w:r>
        <w:t xml:space="preserve">Website: </w:t>
      </w:r>
      <w:hyperlink r:id="rId68">
        <w:r>
          <w:rPr>
            <w:color w:val="0000FF"/>
            <w:u w:val="single" w:color="0000FF"/>
          </w:rPr>
          <w:t>ucalgary.ca/wellness-services</w:t>
        </w:r>
      </w:hyperlink>
    </w:p>
    <w:p w14:paraId="4A0E9463" w14:textId="77777777" w:rsidR="00991D7E" w:rsidRDefault="00A95C39">
      <w:pPr>
        <w:pStyle w:val="Heading2"/>
        <w:ind w:left="132"/>
      </w:pPr>
      <w:r>
        <w:rPr>
          <w:b w:val="0"/>
        </w:rPr>
        <w:br w:type="column"/>
      </w:r>
      <w:r>
        <w:t>Student Success Centre</w:t>
      </w:r>
    </w:p>
    <w:p w14:paraId="2C5F85B7" w14:textId="77777777" w:rsidR="00991D7E" w:rsidRDefault="00A95C39">
      <w:pPr>
        <w:pStyle w:val="BodyText"/>
        <w:spacing w:before="41"/>
        <w:ind w:left="131"/>
      </w:pPr>
      <w:r>
        <w:t xml:space="preserve">Email: </w:t>
      </w:r>
      <w:hyperlink r:id="rId69">
        <w:r>
          <w:rPr>
            <w:color w:val="0000FF"/>
            <w:u w:val="single" w:color="0000FF"/>
          </w:rPr>
          <w:t>success@ucalgary.ca</w:t>
        </w:r>
      </w:hyperlink>
    </w:p>
    <w:p w14:paraId="67997899" w14:textId="77777777" w:rsidR="00991D7E" w:rsidRDefault="00A95C39">
      <w:pPr>
        <w:pStyle w:val="BodyText"/>
        <w:spacing w:before="41" w:line="273" w:lineRule="auto"/>
        <w:ind w:left="132" w:right="635"/>
      </w:pPr>
      <w:r>
        <w:t xml:space="preserve">Website: </w:t>
      </w:r>
      <w:hyperlink r:id="rId70">
        <w:r>
          <w:rPr>
            <w:color w:val="0000FF"/>
            <w:u w:val="single" w:color="0000FF"/>
          </w:rPr>
          <w:t>ucalgary.ca/student-services/student-</w:t>
        </w:r>
      </w:hyperlink>
      <w:r>
        <w:rPr>
          <w:color w:val="0000FF"/>
        </w:rPr>
        <w:t xml:space="preserve"> </w:t>
      </w:r>
      <w:hyperlink r:id="rId71">
        <w:r>
          <w:rPr>
            <w:color w:val="0000FF"/>
            <w:u w:val="single" w:color="0000FF"/>
          </w:rPr>
          <w:t>success</w:t>
        </w:r>
      </w:hyperlink>
    </w:p>
    <w:sectPr w:rsidR="00991D7E">
      <w:type w:val="continuous"/>
      <w:pgSz w:w="12240" w:h="15840"/>
      <w:pgMar w:top="1000" w:right="600" w:bottom="0" w:left="600" w:header="720" w:footer="720" w:gutter="0"/>
      <w:cols w:num="2" w:space="720" w:equalWidth="0">
        <w:col w:w="3655" w:space="2350"/>
        <w:col w:w="50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B448" w14:textId="77777777" w:rsidR="00EC5CB2" w:rsidRDefault="00EC5CB2">
      <w:r>
        <w:separator/>
      </w:r>
    </w:p>
  </w:endnote>
  <w:endnote w:type="continuationSeparator" w:id="0">
    <w:p w14:paraId="20C23D45" w14:textId="77777777" w:rsidR="00EC5CB2" w:rsidRDefault="00EC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DA24" w14:textId="77777777" w:rsidR="00EC5CB2" w:rsidRDefault="00EC5CB2">
      <w:r>
        <w:separator/>
      </w:r>
    </w:p>
  </w:footnote>
  <w:footnote w:type="continuationSeparator" w:id="0">
    <w:p w14:paraId="568EAB98" w14:textId="77777777" w:rsidR="00EC5CB2" w:rsidRDefault="00EC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3C56" w14:textId="6E27A3D6" w:rsidR="00991D7E" w:rsidRDefault="00991D7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B4F5B"/>
    <w:multiLevelType w:val="multilevel"/>
    <w:tmpl w:val="249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9A56E8"/>
    <w:multiLevelType w:val="multilevel"/>
    <w:tmpl w:val="766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E0B7A"/>
    <w:multiLevelType w:val="hybridMultilevel"/>
    <w:tmpl w:val="0B9E0AA2"/>
    <w:lvl w:ilvl="0" w:tplc="4D68E206">
      <w:numFmt w:val="bullet"/>
      <w:lvlText w:val=""/>
      <w:lvlJc w:val="left"/>
      <w:pPr>
        <w:ind w:left="134" w:hanging="361"/>
      </w:pPr>
      <w:rPr>
        <w:rFonts w:ascii="Symbol" w:eastAsia="Symbol" w:hAnsi="Symbol" w:cs="Symbol" w:hint="default"/>
        <w:w w:val="100"/>
        <w:sz w:val="22"/>
        <w:szCs w:val="22"/>
      </w:rPr>
    </w:lvl>
    <w:lvl w:ilvl="1" w:tplc="87EA908C">
      <w:numFmt w:val="bullet"/>
      <w:lvlText w:val="•"/>
      <w:lvlJc w:val="left"/>
      <w:pPr>
        <w:ind w:left="1230" w:hanging="361"/>
      </w:pPr>
      <w:rPr>
        <w:rFonts w:hint="default"/>
      </w:rPr>
    </w:lvl>
    <w:lvl w:ilvl="2" w:tplc="C6AC5538">
      <w:numFmt w:val="bullet"/>
      <w:lvlText w:val="•"/>
      <w:lvlJc w:val="left"/>
      <w:pPr>
        <w:ind w:left="2320" w:hanging="361"/>
      </w:pPr>
      <w:rPr>
        <w:rFonts w:hint="default"/>
      </w:rPr>
    </w:lvl>
    <w:lvl w:ilvl="3" w:tplc="DDDAA05C">
      <w:numFmt w:val="bullet"/>
      <w:lvlText w:val="•"/>
      <w:lvlJc w:val="left"/>
      <w:pPr>
        <w:ind w:left="3410" w:hanging="361"/>
      </w:pPr>
      <w:rPr>
        <w:rFonts w:hint="default"/>
      </w:rPr>
    </w:lvl>
    <w:lvl w:ilvl="4" w:tplc="7B307B06">
      <w:numFmt w:val="bullet"/>
      <w:lvlText w:val="•"/>
      <w:lvlJc w:val="left"/>
      <w:pPr>
        <w:ind w:left="4500" w:hanging="361"/>
      </w:pPr>
      <w:rPr>
        <w:rFonts w:hint="default"/>
      </w:rPr>
    </w:lvl>
    <w:lvl w:ilvl="5" w:tplc="04C43E76">
      <w:numFmt w:val="bullet"/>
      <w:lvlText w:val="•"/>
      <w:lvlJc w:val="left"/>
      <w:pPr>
        <w:ind w:left="5590" w:hanging="361"/>
      </w:pPr>
      <w:rPr>
        <w:rFonts w:hint="default"/>
      </w:rPr>
    </w:lvl>
    <w:lvl w:ilvl="6" w:tplc="A7D661CE">
      <w:numFmt w:val="bullet"/>
      <w:lvlText w:val="•"/>
      <w:lvlJc w:val="left"/>
      <w:pPr>
        <w:ind w:left="6680" w:hanging="361"/>
      </w:pPr>
      <w:rPr>
        <w:rFonts w:hint="default"/>
      </w:rPr>
    </w:lvl>
    <w:lvl w:ilvl="7" w:tplc="9CE44F4E">
      <w:numFmt w:val="bullet"/>
      <w:lvlText w:val="•"/>
      <w:lvlJc w:val="left"/>
      <w:pPr>
        <w:ind w:left="7770" w:hanging="361"/>
      </w:pPr>
      <w:rPr>
        <w:rFonts w:hint="default"/>
      </w:rPr>
    </w:lvl>
    <w:lvl w:ilvl="8" w:tplc="D6784A80">
      <w:numFmt w:val="bullet"/>
      <w:lvlText w:val="•"/>
      <w:lvlJc w:val="left"/>
      <w:pPr>
        <w:ind w:left="8860" w:hanging="361"/>
      </w:pPr>
      <w:rPr>
        <w:rFonts w:hint="default"/>
      </w:rPr>
    </w:lvl>
  </w:abstractNum>
  <w:num w:numId="1" w16cid:durableId="1974480445">
    <w:abstractNumId w:val="2"/>
  </w:num>
  <w:num w:numId="2" w16cid:durableId="1771856987">
    <w:abstractNumId w:val="1"/>
  </w:num>
  <w:num w:numId="3" w16cid:durableId="9533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tjAwtzC2MLQwtjRS0lEKTi0uzszPAykwrAUAFAVuFSwAAAA="/>
  </w:docVars>
  <w:rsids>
    <w:rsidRoot w:val="00991D7E"/>
    <w:rsid w:val="000A595B"/>
    <w:rsid w:val="000E5508"/>
    <w:rsid w:val="000F030B"/>
    <w:rsid w:val="00270C81"/>
    <w:rsid w:val="003076C5"/>
    <w:rsid w:val="0039105B"/>
    <w:rsid w:val="00401CB5"/>
    <w:rsid w:val="00435EA3"/>
    <w:rsid w:val="004D1CB8"/>
    <w:rsid w:val="005A70DD"/>
    <w:rsid w:val="00604B23"/>
    <w:rsid w:val="007F6D59"/>
    <w:rsid w:val="00991D7E"/>
    <w:rsid w:val="009B7FB3"/>
    <w:rsid w:val="00A07782"/>
    <w:rsid w:val="00A32447"/>
    <w:rsid w:val="00A95C39"/>
    <w:rsid w:val="00B36AFB"/>
    <w:rsid w:val="00B43593"/>
    <w:rsid w:val="00B66DD0"/>
    <w:rsid w:val="00D17572"/>
    <w:rsid w:val="00D434F6"/>
    <w:rsid w:val="00DC123F"/>
    <w:rsid w:val="00E14733"/>
    <w:rsid w:val="00EC5CB2"/>
    <w:rsid w:val="00EF5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F988"/>
  <w15:docId w15:val="{62949A15-92A0-4D14-AB7D-C2C3471B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56"/>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39"/>
      <w:ind w:left="854" w:hanging="361"/>
    </w:pPr>
  </w:style>
  <w:style w:type="paragraph" w:customStyle="1" w:styleId="TableParagraph">
    <w:name w:val="Table Paragraph"/>
    <w:basedOn w:val="Normal"/>
    <w:uiPriority w:val="1"/>
    <w:qFormat/>
    <w:pPr>
      <w:spacing w:line="268" w:lineRule="exact"/>
      <w:ind w:left="108"/>
    </w:pPr>
  </w:style>
  <w:style w:type="paragraph" w:styleId="Revision">
    <w:name w:val="Revision"/>
    <w:hidden/>
    <w:uiPriority w:val="99"/>
    <w:semiHidden/>
    <w:rsid w:val="007F6D5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7F6D59"/>
    <w:rPr>
      <w:sz w:val="16"/>
      <w:szCs w:val="16"/>
    </w:rPr>
  </w:style>
  <w:style w:type="paragraph" w:styleId="CommentText">
    <w:name w:val="annotation text"/>
    <w:basedOn w:val="Normal"/>
    <w:link w:val="CommentTextChar"/>
    <w:uiPriority w:val="99"/>
    <w:unhideWhenUsed/>
    <w:rsid w:val="007F6D59"/>
    <w:rPr>
      <w:sz w:val="20"/>
      <w:szCs w:val="20"/>
    </w:rPr>
  </w:style>
  <w:style w:type="character" w:customStyle="1" w:styleId="CommentTextChar">
    <w:name w:val="Comment Text Char"/>
    <w:basedOn w:val="DefaultParagraphFont"/>
    <w:link w:val="CommentText"/>
    <w:uiPriority w:val="99"/>
    <w:rsid w:val="007F6D5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F6D59"/>
    <w:rPr>
      <w:b/>
      <w:bCs/>
    </w:rPr>
  </w:style>
  <w:style w:type="character" w:customStyle="1" w:styleId="CommentSubjectChar">
    <w:name w:val="Comment Subject Char"/>
    <w:basedOn w:val="CommentTextChar"/>
    <w:link w:val="CommentSubject"/>
    <w:uiPriority w:val="99"/>
    <w:semiHidden/>
    <w:rsid w:val="007F6D59"/>
    <w:rPr>
      <w:rFonts w:ascii="Calibri" w:eastAsia="Calibri" w:hAnsi="Calibri" w:cs="Calibri"/>
      <w:b/>
      <w:bCs/>
      <w:sz w:val="20"/>
      <w:szCs w:val="20"/>
    </w:rPr>
  </w:style>
  <w:style w:type="character" w:styleId="Hyperlink">
    <w:name w:val="Hyperlink"/>
    <w:basedOn w:val="DefaultParagraphFont"/>
    <w:uiPriority w:val="99"/>
    <w:unhideWhenUsed/>
    <w:rsid w:val="00401CB5"/>
    <w:rPr>
      <w:color w:val="0000FF" w:themeColor="hyperlink"/>
      <w:u w:val="single"/>
    </w:rPr>
  </w:style>
  <w:style w:type="character" w:styleId="UnresolvedMention">
    <w:name w:val="Unresolved Mention"/>
    <w:basedOn w:val="DefaultParagraphFont"/>
    <w:uiPriority w:val="99"/>
    <w:semiHidden/>
    <w:unhideWhenUsed/>
    <w:rsid w:val="00401CB5"/>
    <w:rPr>
      <w:color w:val="605E5C"/>
      <w:shd w:val="clear" w:color="auto" w:fill="E1DFDD"/>
    </w:rPr>
  </w:style>
  <w:style w:type="character" w:customStyle="1" w:styleId="BodyTextChar">
    <w:name w:val="Body Text Char"/>
    <w:basedOn w:val="DefaultParagraphFont"/>
    <w:link w:val="BodyText"/>
    <w:uiPriority w:val="1"/>
    <w:rsid w:val="00E14733"/>
    <w:rPr>
      <w:rFonts w:ascii="Calibri" w:eastAsia="Calibri" w:hAnsi="Calibri" w:cs="Calibri"/>
    </w:rPr>
  </w:style>
  <w:style w:type="paragraph" w:styleId="Header">
    <w:name w:val="header"/>
    <w:basedOn w:val="Normal"/>
    <w:link w:val="HeaderChar"/>
    <w:uiPriority w:val="99"/>
    <w:unhideWhenUsed/>
    <w:rsid w:val="00B43593"/>
    <w:pPr>
      <w:tabs>
        <w:tab w:val="center" w:pos="4680"/>
        <w:tab w:val="right" w:pos="9360"/>
      </w:tabs>
    </w:pPr>
  </w:style>
  <w:style w:type="character" w:customStyle="1" w:styleId="HeaderChar">
    <w:name w:val="Header Char"/>
    <w:basedOn w:val="DefaultParagraphFont"/>
    <w:link w:val="Header"/>
    <w:uiPriority w:val="99"/>
    <w:rsid w:val="00B43593"/>
    <w:rPr>
      <w:rFonts w:ascii="Calibri" w:eastAsia="Calibri" w:hAnsi="Calibri" w:cs="Calibri"/>
    </w:rPr>
  </w:style>
  <w:style w:type="paragraph" w:styleId="Footer">
    <w:name w:val="footer"/>
    <w:basedOn w:val="Normal"/>
    <w:link w:val="FooterChar"/>
    <w:uiPriority w:val="99"/>
    <w:unhideWhenUsed/>
    <w:rsid w:val="00B43593"/>
    <w:pPr>
      <w:tabs>
        <w:tab w:val="center" w:pos="4680"/>
        <w:tab w:val="right" w:pos="9360"/>
      </w:tabs>
    </w:pPr>
  </w:style>
  <w:style w:type="character" w:customStyle="1" w:styleId="FooterChar">
    <w:name w:val="Footer Char"/>
    <w:basedOn w:val="DefaultParagraphFont"/>
    <w:link w:val="Footer"/>
    <w:uiPriority w:val="99"/>
    <w:rsid w:val="00B4359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4801">
      <w:bodyDiv w:val="1"/>
      <w:marLeft w:val="0"/>
      <w:marRight w:val="0"/>
      <w:marTop w:val="0"/>
      <w:marBottom w:val="0"/>
      <w:divBdr>
        <w:top w:val="none" w:sz="0" w:space="0" w:color="auto"/>
        <w:left w:val="none" w:sz="0" w:space="0" w:color="auto"/>
        <w:bottom w:val="none" w:sz="0" w:space="0" w:color="auto"/>
        <w:right w:val="none" w:sz="0" w:space="0" w:color="auto"/>
      </w:divBdr>
    </w:div>
    <w:div w:id="693507043">
      <w:bodyDiv w:val="1"/>
      <w:marLeft w:val="0"/>
      <w:marRight w:val="0"/>
      <w:marTop w:val="0"/>
      <w:marBottom w:val="0"/>
      <w:divBdr>
        <w:top w:val="none" w:sz="0" w:space="0" w:color="auto"/>
        <w:left w:val="none" w:sz="0" w:space="0" w:color="auto"/>
        <w:bottom w:val="none" w:sz="0" w:space="0" w:color="auto"/>
        <w:right w:val="none" w:sz="0" w:space="0" w:color="auto"/>
      </w:divBdr>
    </w:div>
    <w:div w:id="1347755345">
      <w:bodyDiv w:val="1"/>
      <w:marLeft w:val="0"/>
      <w:marRight w:val="0"/>
      <w:marTop w:val="0"/>
      <w:marBottom w:val="0"/>
      <w:divBdr>
        <w:top w:val="none" w:sz="0" w:space="0" w:color="auto"/>
        <w:left w:val="none" w:sz="0" w:space="0" w:color="auto"/>
        <w:bottom w:val="none" w:sz="0" w:space="0" w:color="auto"/>
        <w:right w:val="none" w:sz="0" w:space="0" w:color="auto"/>
      </w:divBdr>
    </w:div>
    <w:div w:id="1757822889">
      <w:bodyDiv w:val="1"/>
      <w:marLeft w:val="0"/>
      <w:marRight w:val="0"/>
      <w:marTop w:val="0"/>
      <w:marBottom w:val="0"/>
      <w:divBdr>
        <w:top w:val="none" w:sz="0" w:space="0" w:color="auto"/>
        <w:left w:val="none" w:sz="0" w:space="0" w:color="auto"/>
        <w:bottom w:val="none" w:sz="0" w:space="0" w:color="auto"/>
        <w:right w:val="none" w:sz="0" w:space="0" w:color="auto"/>
      </w:divBdr>
    </w:div>
    <w:div w:id="201923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calgary.ca/pubs/calendar/current/economics.html" TargetMode="External"/><Relationship Id="rId21" Type="http://schemas.openxmlformats.org/officeDocument/2006/relationships/hyperlink" Target="https://www.ucalgary.ca/pubs/calendar/current/mathematics.html" TargetMode="External"/><Relationship Id="rId42" Type="http://schemas.openxmlformats.org/officeDocument/2006/relationships/hyperlink" Target="https://www.ucalgary.ca/pubs/calendar/current/en-4-8.html" TargetMode="External"/><Relationship Id="rId47" Type="http://schemas.openxmlformats.org/officeDocument/2006/relationships/hyperlink" Target="https://haskayne.ucalgary.ca/future-students/bcomm/incoming-students" TargetMode="External"/><Relationship Id="rId63" Type="http://schemas.openxmlformats.org/officeDocument/2006/relationships/hyperlink" Target="https://schulich.ucalgary.ca/current-students/undergraduate/launching-your-career" TargetMode="External"/><Relationship Id="rId68" Type="http://schemas.openxmlformats.org/officeDocument/2006/relationships/hyperlink" Target="https://www.ucalgary.ca/wellness-services" TargetMode="External"/><Relationship Id="rId2" Type="http://schemas.openxmlformats.org/officeDocument/2006/relationships/numbering" Target="numbering.xml"/><Relationship Id="rId16" Type="http://schemas.openxmlformats.org/officeDocument/2006/relationships/hyperlink" Target="https://www.ucalgary.ca/pubs/calendar/current/mathematics.html" TargetMode="External"/><Relationship Id="rId29" Type="http://schemas.openxmlformats.org/officeDocument/2006/relationships/hyperlink" Target="https://www.ucalgary.ca/pubs/calendar/current/en-4-4.html" TargetMode="External"/><Relationship Id="rId11" Type="http://schemas.openxmlformats.org/officeDocument/2006/relationships/hyperlink" Target="https://schulich.ucalgary.ca/current-students/undergraduate/launching-your-career/engineering-internship-program" TargetMode="External"/><Relationship Id="rId24" Type="http://schemas.openxmlformats.org/officeDocument/2006/relationships/hyperlink" Target="https://www.ucalgary.ca/pubs/calendar/current/strategy-and-global-management.html" TargetMode="External"/><Relationship Id="rId32" Type="http://schemas.openxmlformats.org/officeDocument/2006/relationships/hyperlink" Target="https://www.ucalgary.ca/pubs/calendar/current/en-4-7.html" TargetMode="External"/><Relationship Id="rId37" Type="http://schemas.openxmlformats.org/officeDocument/2006/relationships/hyperlink" Target="https://www.ucalgary.ca/pubs/calendar/current/en-4-4.html" TargetMode="External"/><Relationship Id="rId40" Type="http://schemas.openxmlformats.org/officeDocument/2006/relationships/hyperlink" Target="https://www.ucalgary.ca/pubs/calendar/current/en-4-7.html" TargetMode="External"/><Relationship Id="rId45" Type="http://schemas.openxmlformats.org/officeDocument/2006/relationships/hyperlink" Target="https://schulich.ucalgary.ca/future-students/undergraduate/programs/common-first-year" TargetMode="External"/><Relationship Id="rId53" Type="http://schemas.openxmlformats.org/officeDocument/2006/relationships/hyperlink" Target="https://www.ucalgary.ca/international/study-abroad" TargetMode="External"/><Relationship Id="rId58" Type="http://schemas.openxmlformats.org/officeDocument/2006/relationships/hyperlink" Target="https://schulich.ucalgary.ca/current-students/undergraduate/student-resources/engineering-student-centre" TargetMode="External"/><Relationship Id="rId66" Type="http://schemas.openxmlformats.org/officeDocument/2006/relationships/hyperlink" Target="https://haskayne.ucalgary.ca/current-students/career-development-centre" TargetMode="External"/><Relationship Id="rId5" Type="http://schemas.openxmlformats.org/officeDocument/2006/relationships/webSettings" Target="webSettings.xml"/><Relationship Id="rId61" Type="http://schemas.openxmlformats.org/officeDocument/2006/relationships/hyperlink" Target="https://haskayne.ucalgary.ca/current-students/undergraduate/academic-information" TargetMode="External"/><Relationship Id="rId19" Type="http://schemas.openxmlformats.org/officeDocument/2006/relationships/hyperlink" Target="https://www.ucalgary.ca/pubs/calendar/current/mathematics.html" TargetMode="External"/><Relationship Id="rId14" Type="http://schemas.openxmlformats.org/officeDocument/2006/relationships/hyperlink" Target="https://haskayne.ucalgary.ca/current-students/career-development-centre" TargetMode="External"/><Relationship Id="rId22" Type="http://schemas.openxmlformats.org/officeDocument/2006/relationships/hyperlink" Target="https://www.ucalgary.ca/pubs/calendar/current/economics.html" TargetMode="External"/><Relationship Id="rId27" Type="http://schemas.openxmlformats.org/officeDocument/2006/relationships/hyperlink" Target="https://www.ucalgary.ca/pubs/calendar/current/en-3-3.html" TargetMode="External"/><Relationship Id="rId30" Type="http://schemas.openxmlformats.org/officeDocument/2006/relationships/hyperlink" Target="https://www.ucalgary.ca/pubs/calendar/current/en-4-4.html" TargetMode="External"/><Relationship Id="rId35" Type="http://schemas.openxmlformats.org/officeDocument/2006/relationships/hyperlink" Target="https://www.ucalgary.ca/pubs/calendar/current/en-4-9.html" TargetMode="External"/><Relationship Id="rId43" Type="http://schemas.openxmlformats.org/officeDocument/2006/relationships/hyperlink" Target="https://www.ucalgary.ca/pubs/calendar/current/en-4-9.html" TargetMode="External"/><Relationship Id="rId48" Type="http://schemas.openxmlformats.org/officeDocument/2006/relationships/header" Target="header1.xml"/><Relationship Id="rId56" Type="http://schemas.openxmlformats.org/officeDocument/2006/relationships/hyperlink" Target="https://schulich.ucalgary.ca/current-students/undergraduate/student-resources/engineering-student-centre" TargetMode="External"/><Relationship Id="rId64" Type="http://schemas.openxmlformats.org/officeDocument/2006/relationships/hyperlink" Target="https://schulich.ucalgary.ca/current-students/undergraduate/launching-your-career" TargetMode="External"/><Relationship Id="rId69" Type="http://schemas.openxmlformats.org/officeDocument/2006/relationships/hyperlink" Target="mailto:success@ucalgary.ca" TargetMode="External"/><Relationship Id="rId8" Type="http://schemas.openxmlformats.org/officeDocument/2006/relationships/image" Target="media/image1.jpeg"/><Relationship Id="rId51" Type="http://schemas.openxmlformats.org/officeDocument/2006/relationships/hyperlink" Target="https://calendar.ucalgary.ca/pages/ef253c35ec2d4549940f87280bf12a3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chulich.ucalgary.ca/current-students/undergraduate/launching-your-career/engineering-practicum-program" TargetMode="External"/><Relationship Id="rId17" Type="http://schemas.openxmlformats.org/officeDocument/2006/relationships/hyperlink" Target="https://www.ucalgary.ca/pubs/calendar/current/statistics.html" TargetMode="External"/><Relationship Id="rId25" Type="http://schemas.openxmlformats.org/officeDocument/2006/relationships/hyperlink" Target="https://www.ucalgary.ca/pubs/calendar/current/communication-media-studies.html" TargetMode="External"/><Relationship Id="rId33" Type="http://schemas.openxmlformats.org/officeDocument/2006/relationships/hyperlink" Target="https://www.ucalgary.ca/pubs/calendar/current/chemistry.html" TargetMode="External"/><Relationship Id="rId38" Type="http://schemas.openxmlformats.org/officeDocument/2006/relationships/hyperlink" Target="https://www.ucalgary.ca/pubs/calendar/current/en-4-4.html" TargetMode="External"/><Relationship Id="rId46" Type="http://schemas.openxmlformats.org/officeDocument/2006/relationships/hyperlink" Target="https://schulich.ucalgary.ca/future-students/undergraduate/programs/common-first-year" TargetMode="External"/><Relationship Id="rId59" Type="http://schemas.openxmlformats.org/officeDocument/2006/relationships/hyperlink" Target="mailto:undergraduate@haskayne.ucalgary.ca" TargetMode="External"/><Relationship Id="rId67" Type="http://schemas.openxmlformats.org/officeDocument/2006/relationships/hyperlink" Target="https://haskayne.ucalgary.ca/current-students/career-development-centre" TargetMode="External"/><Relationship Id="rId20" Type="http://schemas.openxmlformats.org/officeDocument/2006/relationships/hyperlink" Target="https://www.ucalgary.ca/pubs/calendar/current/mathematics.html" TargetMode="External"/><Relationship Id="rId41" Type="http://schemas.openxmlformats.org/officeDocument/2006/relationships/hyperlink" Target="https://www.ucalgary.ca/pubs/calendar/current/chemistry.html" TargetMode="External"/><Relationship Id="rId54" Type="http://schemas.openxmlformats.org/officeDocument/2006/relationships/hyperlink" Target="https://haskayne.ucalgary.ca/current-students/undergraduate/international-exchange" TargetMode="External"/><Relationship Id="rId62" Type="http://schemas.openxmlformats.org/officeDocument/2006/relationships/hyperlink" Target="mailto:ecc@ucalgary.ca" TargetMode="External"/><Relationship Id="rId70" Type="http://schemas.openxmlformats.org/officeDocument/2006/relationships/hyperlink" Target="https://www.ucalgary.ca/student-services/student-succ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calgary.ca/pubs/calendar/current/digital-engineering.html" TargetMode="External"/><Relationship Id="rId23" Type="http://schemas.openxmlformats.org/officeDocument/2006/relationships/hyperlink" Target="https://www.ucalgary.ca/pubs/calendar/current/engineering.html" TargetMode="External"/><Relationship Id="rId28" Type="http://schemas.openxmlformats.org/officeDocument/2006/relationships/hyperlink" Target="https://www.ucalgary.ca/pubs/calendar/current/en-4-3.html" TargetMode="External"/><Relationship Id="rId36" Type="http://schemas.openxmlformats.org/officeDocument/2006/relationships/hyperlink" Target="https://www.ucalgary.ca/pubs/calendar/current/en-4-3.html" TargetMode="External"/><Relationship Id="rId49" Type="http://schemas.openxmlformats.org/officeDocument/2006/relationships/hyperlink" Target="https://www.ucalgary.ca/registrar/student-centre/academic-requirements" TargetMode="External"/><Relationship Id="rId57" Type="http://schemas.openxmlformats.org/officeDocument/2006/relationships/hyperlink" Target="https://schulich.ucalgary.ca/current-students/undergraduate/student-resources/engineering-student-centre" TargetMode="External"/><Relationship Id="rId10" Type="http://schemas.openxmlformats.org/officeDocument/2006/relationships/hyperlink" Target="https://www.ucalgary.ca/pubs/calendar/current/ha-4-2-5.html" TargetMode="External"/><Relationship Id="rId31" Type="http://schemas.openxmlformats.org/officeDocument/2006/relationships/hyperlink" Target="https://www.ucalgary.ca/pubs/calendar/current/en-4-5.html" TargetMode="External"/><Relationship Id="rId44" Type="http://schemas.openxmlformats.org/officeDocument/2006/relationships/hyperlink" Target="https://haskayne.ucalgary.ca/current-students/undergraduate/academic-information/advising" TargetMode="External"/><Relationship Id="rId52" Type="http://schemas.openxmlformats.org/officeDocument/2006/relationships/hyperlink" Target="https://haskayne.ucalgary.ca/future-students/bcomm/concentrations" TargetMode="External"/><Relationship Id="rId60" Type="http://schemas.openxmlformats.org/officeDocument/2006/relationships/hyperlink" Target="https://haskayne.ucalgary.ca/current-students/undergraduate/academic-information" TargetMode="External"/><Relationship Id="rId65" Type="http://schemas.openxmlformats.org/officeDocument/2006/relationships/hyperlink" Target="mailto:careercentre@haskayne.ucalgary.ca"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ar.ucalgary.ca/pages/820e791def22431babd4b2fb7f725ce4" TargetMode="External"/><Relationship Id="rId13" Type="http://schemas.openxmlformats.org/officeDocument/2006/relationships/hyperlink" Target="https://schulich.ucalgary.ca/current-students/undergraduate/launching-your-career/engineering-career-centre" TargetMode="External"/><Relationship Id="rId18" Type="http://schemas.openxmlformats.org/officeDocument/2006/relationships/hyperlink" Target="https://www.ucalgary.ca/pubs/calendar/current/statistics.html" TargetMode="External"/><Relationship Id="rId39" Type="http://schemas.openxmlformats.org/officeDocument/2006/relationships/hyperlink" Target="https://www.ucalgary.ca/pubs/calendar/current/en-4-5.html" TargetMode="External"/><Relationship Id="rId34" Type="http://schemas.openxmlformats.org/officeDocument/2006/relationships/hyperlink" Target="https://www.ucalgary.ca/pubs/calendar/current/en-4-8.html" TargetMode="External"/><Relationship Id="rId50" Type="http://schemas.openxmlformats.org/officeDocument/2006/relationships/hyperlink" Target="https://www.ucalgary.ca/registrar/student-centre/academic-requirements" TargetMode="External"/><Relationship Id="rId55" Type="http://schemas.openxmlformats.org/officeDocument/2006/relationships/hyperlink" Target="mailto:engginfo@ucalgary.ca" TargetMode="External"/><Relationship Id="rId7" Type="http://schemas.openxmlformats.org/officeDocument/2006/relationships/endnotes" Target="endnotes.xml"/><Relationship Id="rId71" Type="http://schemas.openxmlformats.org/officeDocument/2006/relationships/hyperlink" Target="https://www.ucalgary.ca/student-services/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6697-C3C6-4518-981D-7E2EC16A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Tina Johnson</dc:creator>
  <cp:lastModifiedBy>Dani Young</cp:lastModifiedBy>
  <cp:revision>4</cp:revision>
  <cp:lastPrinted>2025-03-03T22:42:00Z</cp:lastPrinted>
  <dcterms:created xsi:type="dcterms:W3CDTF">2025-03-03T17:12:00Z</dcterms:created>
  <dcterms:modified xsi:type="dcterms:W3CDTF">2025-03-03T22:44:00Z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2022-04-03T00:00:00Z</vt:filetime>
  </property>
  <property fmtid="{D5CDD505-2E9C-101B-9397-08002B2CF9AE}" pid="3" name="Creator">
    <vt:lpwstr>Acrobat PDFMaker 20 for Word</vt:lpwstr>
  </property>
  <property fmtid="{D5CDD505-2E9C-101B-9397-08002B2CF9AE}" pid="4" name="LastSaved">
    <vt:filetime>2023-10-20T00:00:00Z</vt:filetime>
  </property>
</Properties>
</file>